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D3" w:rsidRPr="00EF332F" w:rsidRDefault="008B78D3" w:rsidP="008B78D3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D3" w:rsidRPr="00EF332F" w:rsidRDefault="008B78D3" w:rsidP="008B78D3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B78D3" w:rsidRPr="00EF332F" w:rsidRDefault="008B78D3" w:rsidP="008B78D3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B78D3" w:rsidRPr="00EF332F" w:rsidRDefault="008B78D3" w:rsidP="008B78D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B78D3" w:rsidRDefault="008B78D3" w:rsidP="008B78D3">
      <w:pPr>
        <w:pStyle w:val="ConsPlusNonformat"/>
      </w:pPr>
    </w:p>
    <w:p w:rsidR="008B78D3" w:rsidRPr="00801525" w:rsidRDefault="008B78D3" w:rsidP="008B78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6BEE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16BE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F16BEE">
        <w:rPr>
          <w:rFonts w:ascii="Times New Roman" w:hAnsi="Times New Roman" w:cs="Times New Roman"/>
          <w:sz w:val="24"/>
          <w:szCs w:val="24"/>
        </w:rPr>
        <w:t>31</w:t>
      </w:r>
    </w:p>
    <w:p w:rsidR="008B78D3" w:rsidRDefault="008B78D3" w:rsidP="008B78D3">
      <w:pPr>
        <w:pStyle w:val="ConsPlusNonformat"/>
      </w:pPr>
    </w:p>
    <w:p w:rsidR="008B78D3" w:rsidRPr="00B3588A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6BE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6BE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BEE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F16BEE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B78D3" w:rsidRPr="00B3588A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D3" w:rsidRPr="00AE7A99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BEE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16BE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78D3" w:rsidRPr="00844545" w:rsidRDefault="008B78D3" w:rsidP="008B78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8D3" w:rsidRPr="00B3588A" w:rsidRDefault="008B78D3" w:rsidP="008B7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78D3" w:rsidRPr="00B3588A" w:rsidRDefault="008B78D3" w:rsidP="008B7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D836F3" w:rsidRDefault="008B78D3" w:rsidP="00D836F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68007E">
        <w:rPr>
          <w:sz w:val="28"/>
          <w:szCs w:val="28"/>
          <w:u w:val="single"/>
        </w:rPr>
        <w:t>«</w:t>
      </w:r>
      <w:r w:rsidR="00D836F3" w:rsidRPr="008B78D3">
        <w:rPr>
          <w:sz w:val="28"/>
          <w:szCs w:val="28"/>
          <w:u w:val="single"/>
        </w:rPr>
        <w:t>Проверка организации финансирования и целевого использования средств муниципального бюджета, выделенных за 9 месяцев 2014 года муниципальному бюджетному учреждению «Редакция газеты «Заря»,</w:t>
      </w:r>
      <w:r w:rsidR="00D836F3" w:rsidRPr="008B78D3">
        <w:rPr>
          <w:u w:val="single"/>
        </w:rPr>
        <w:t xml:space="preserve"> </w:t>
      </w:r>
      <w:r w:rsidR="00D836F3" w:rsidRPr="008B78D3">
        <w:rPr>
          <w:sz w:val="28"/>
          <w:szCs w:val="28"/>
          <w:u w:val="single"/>
        </w:rPr>
        <w:t xml:space="preserve">а также проверка по результатам устранения нарушений, </w:t>
      </w:r>
    </w:p>
    <w:p w:rsidR="008B78D3" w:rsidRPr="00D836F3" w:rsidRDefault="00D836F3" w:rsidP="00D836F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proofErr w:type="gramStart"/>
      <w:r w:rsidRPr="008B78D3">
        <w:rPr>
          <w:sz w:val="28"/>
          <w:szCs w:val="28"/>
          <w:u w:val="single"/>
        </w:rPr>
        <w:t>выявленных</w:t>
      </w:r>
      <w:proofErr w:type="gramEnd"/>
      <w:r w:rsidRPr="008B78D3">
        <w:rPr>
          <w:sz w:val="28"/>
          <w:szCs w:val="28"/>
          <w:u w:val="single"/>
        </w:rPr>
        <w:t xml:space="preserve"> предыдущей проверкой</w:t>
      </w:r>
      <w:r w:rsidR="008B78D3" w:rsidRPr="0068007E">
        <w:rPr>
          <w:sz w:val="28"/>
          <w:szCs w:val="28"/>
          <w:u w:val="single"/>
        </w:rPr>
        <w:t>»</w:t>
      </w:r>
    </w:p>
    <w:p w:rsidR="008B78D3" w:rsidRPr="00844545" w:rsidRDefault="008B78D3" w:rsidP="008B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мероприятия)</w:t>
      </w:r>
    </w:p>
    <w:p w:rsidR="008B78D3" w:rsidRDefault="008B78D3" w:rsidP="008B78D3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  <w:u w:val="single"/>
        </w:rPr>
        <w:t>Распоряжение председателя КСП МО «Баяндаевский район» от 20.10.2014г. №10.</w:t>
      </w:r>
    </w:p>
    <w:p w:rsidR="008B78D3" w:rsidRPr="00A25462" w:rsidRDefault="008B78D3" w:rsidP="008B78D3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A25462">
        <w:rPr>
          <w:sz w:val="28"/>
          <w:szCs w:val="28"/>
        </w:rPr>
        <w:t xml:space="preserve">2. Предмет контрольного мероприятия: </w:t>
      </w:r>
      <w:r w:rsidRPr="00A25462">
        <w:rPr>
          <w:sz w:val="28"/>
          <w:szCs w:val="28"/>
          <w:u w:val="single"/>
        </w:rPr>
        <w:t>Средства муниципального бюджета, выделенные муниципальному бюджетному учреждению «Редакция газеты «Заря» в 2013 году.</w:t>
      </w:r>
    </w:p>
    <w:p w:rsidR="008B78D3" w:rsidRDefault="008B78D3" w:rsidP="008B78D3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9 месяцев 2014 года</w:t>
      </w:r>
    </w:p>
    <w:p w:rsidR="008B78D3" w:rsidRPr="008B78D3" w:rsidRDefault="008B78D3" w:rsidP="008B78D3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8B78D3">
        <w:rPr>
          <w:sz w:val="28"/>
          <w:szCs w:val="28"/>
        </w:rPr>
        <w:t xml:space="preserve">4. Цель контрольного мероприятия: </w:t>
      </w:r>
      <w:r w:rsidRPr="008B78D3">
        <w:rPr>
          <w:sz w:val="28"/>
          <w:szCs w:val="28"/>
          <w:u w:val="single"/>
        </w:rPr>
        <w:t>Проверка организации финансирования и целевого использования средств муниципального бюджета, выделенных за 9 месяцев 2014 года муниципальному бюджетному учреждению «Редакция газеты «Заря»,</w:t>
      </w:r>
      <w:r w:rsidRPr="008B78D3">
        <w:rPr>
          <w:u w:val="single"/>
        </w:rPr>
        <w:t xml:space="preserve"> </w:t>
      </w:r>
      <w:r w:rsidRPr="008B78D3">
        <w:rPr>
          <w:sz w:val="28"/>
          <w:szCs w:val="28"/>
          <w:u w:val="single"/>
        </w:rPr>
        <w:t>а также проверка по результатам устранения нарушений, выявленных предыдущей проверкой.</w:t>
      </w:r>
    </w:p>
    <w:p w:rsidR="008B78D3" w:rsidRPr="00801525" w:rsidRDefault="008B78D3" w:rsidP="008B78D3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Pr="008B78D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13 октября по 05 ноября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p w:rsidR="008B78D3" w:rsidRPr="00801525" w:rsidRDefault="008B78D3" w:rsidP="008B78D3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A3103E" w:rsidRDefault="00F25029" w:rsidP="008B78D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«</w:t>
      </w:r>
      <w:r w:rsidR="00A3103E" w:rsidRPr="00A54924">
        <w:rPr>
          <w:rFonts w:ascii="Times New Roman CYR" w:hAnsi="Times New Roman CYR" w:cs="Times New Roman CYR"/>
          <w:sz w:val="28"/>
          <w:szCs w:val="28"/>
        </w:rPr>
        <w:t>Редакция газеты «Заря</w:t>
      </w:r>
      <w:r w:rsidR="00A3103E">
        <w:rPr>
          <w:rFonts w:ascii="Times New Roman CYR" w:hAnsi="Times New Roman CYR" w:cs="Times New Roman CYR"/>
          <w:sz w:val="28"/>
          <w:szCs w:val="28"/>
        </w:rPr>
        <w:t>»</w:t>
      </w:r>
      <w:r w:rsidR="00A3103E" w:rsidRPr="00A549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(далее – Учреждение) </w:t>
      </w:r>
      <w:r w:rsidR="00A3103E" w:rsidRPr="00A54924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юридическим лицом, </w:t>
      </w:r>
      <w:r w:rsidR="00A3103E" w:rsidRPr="00A54924">
        <w:rPr>
          <w:rFonts w:ascii="Times New Roman CYR" w:hAnsi="Times New Roman CYR" w:cs="Times New Roman CYR"/>
          <w:sz w:val="28"/>
          <w:szCs w:val="28"/>
        </w:rPr>
        <w:t xml:space="preserve">общественно-политической газетой Баяндаевского района </w:t>
      </w:r>
      <w:r w:rsidR="00A3103E">
        <w:rPr>
          <w:rFonts w:ascii="Times New Roman CYR" w:hAnsi="Times New Roman CYR" w:cs="Times New Roman CYR"/>
          <w:sz w:val="28"/>
          <w:szCs w:val="28"/>
        </w:rPr>
        <w:t>Иркутской области</w:t>
      </w:r>
      <w:r w:rsidR="00A3103E" w:rsidRPr="00A54924">
        <w:rPr>
          <w:rFonts w:ascii="Times New Roman CYR" w:hAnsi="Times New Roman CYR" w:cs="Times New Roman CYR"/>
          <w:sz w:val="28"/>
          <w:szCs w:val="28"/>
        </w:rPr>
        <w:t>. Она обеспечивает выражение мнений, получение и распространение общественно-значимой информации</w:t>
      </w:r>
      <w:r w:rsidR="00A3103E">
        <w:rPr>
          <w:rFonts w:ascii="Times New Roman CYR" w:hAnsi="Times New Roman CYR" w:cs="Times New Roman CYR"/>
          <w:sz w:val="28"/>
          <w:szCs w:val="28"/>
        </w:rPr>
        <w:t>. Цензура газеты не допускается.</w:t>
      </w:r>
    </w:p>
    <w:p w:rsidR="00A3103E" w:rsidRDefault="00334248" w:rsidP="0033424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-81"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3103E">
        <w:rPr>
          <w:rFonts w:ascii="Times New Roman CYR" w:hAnsi="Times New Roman CYR" w:cs="Times New Roman CYR"/>
          <w:sz w:val="28"/>
          <w:szCs w:val="28"/>
        </w:rPr>
        <w:t>Учредитель – Администрация муниципального образования «Баяндаевский район».</w:t>
      </w:r>
      <w:r w:rsidR="00A3103E" w:rsidRPr="00A54924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A3103E" w:rsidRPr="00CE7A99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E7A99">
        <w:rPr>
          <w:rFonts w:ascii="Times New Roman CYR" w:hAnsi="Times New Roman CYR" w:cs="Times New Roman CYR"/>
          <w:sz w:val="28"/>
          <w:szCs w:val="28"/>
        </w:rPr>
        <w:t>Согласно Устава</w:t>
      </w:r>
      <w:proofErr w:type="gramEnd"/>
      <w:r w:rsidRPr="00CE7A99">
        <w:rPr>
          <w:rFonts w:ascii="Times New Roman CYR" w:hAnsi="Times New Roman CYR" w:cs="Times New Roman CYR"/>
          <w:sz w:val="28"/>
          <w:szCs w:val="28"/>
        </w:rPr>
        <w:t xml:space="preserve"> Учреждение является некоммерческой организацией осуществляющей свою деятельность в форме муниципального учреждения.</w:t>
      </w:r>
    </w:p>
    <w:p w:rsidR="00A3103E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7A99">
        <w:rPr>
          <w:rFonts w:ascii="Times New Roman CYR" w:hAnsi="Times New Roman CYR" w:cs="Times New Roman CYR"/>
          <w:sz w:val="28"/>
          <w:szCs w:val="28"/>
        </w:rPr>
        <w:t xml:space="preserve">Полное наименование учреждения: </w:t>
      </w:r>
      <w:r w:rsidR="00F25029"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«</w:t>
      </w:r>
      <w:r w:rsidRPr="00CE7A99">
        <w:rPr>
          <w:rFonts w:ascii="Times New Roman CYR" w:hAnsi="Times New Roman CYR" w:cs="Times New Roman CYR"/>
          <w:sz w:val="28"/>
          <w:szCs w:val="28"/>
        </w:rPr>
        <w:t>Редакция газеты «Заря»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E7A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103E" w:rsidRPr="00CE7A99" w:rsidRDefault="00F25029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Сокращенное наименование «Р</w:t>
      </w:r>
      <w:r w:rsidR="00A3103E" w:rsidRPr="00CE7A99">
        <w:rPr>
          <w:rFonts w:ascii="Times New Roman CYR" w:hAnsi="Times New Roman CYR" w:cs="Times New Roman CYR"/>
          <w:sz w:val="28"/>
          <w:szCs w:val="28"/>
        </w:rPr>
        <w:t>едакция газеты «Заря».</w:t>
      </w:r>
    </w:p>
    <w:p w:rsidR="00A3103E" w:rsidRPr="00CE7A99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7A99">
        <w:rPr>
          <w:rFonts w:ascii="Times New Roman CYR" w:hAnsi="Times New Roman CYR" w:cs="Times New Roman CYR"/>
          <w:sz w:val="28"/>
          <w:szCs w:val="28"/>
        </w:rPr>
        <w:t>Место нахождения учреждения: 669120, Российская Федерация, Иркутская область, Баяндаевский район, с</w:t>
      </w:r>
      <w:proofErr w:type="gramStart"/>
      <w:r w:rsidRPr="00CE7A99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CE7A99">
        <w:rPr>
          <w:rFonts w:ascii="Times New Roman CYR" w:hAnsi="Times New Roman CYR" w:cs="Times New Roman CYR"/>
          <w:sz w:val="28"/>
          <w:szCs w:val="28"/>
        </w:rPr>
        <w:t xml:space="preserve">аяндай, </w:t>
      </w:r>
      <w:proofErr w:type="spellStart"/>
      <w:r w:rsidRPr="00CE7A99">
        <w:rPr>
          <w:rFonts w:ascii="Times New Roman CYR" w:hAnsi="Times New Roman CYR" w:cs="Times New Roman CYR"/>
          <w:sz w:val="28"/>
          <w:szCs w:val="28"/>
        </w:rPr>
        <w:t>ул.Бутунаева</w:t>
      </w:r>
      <w:proofErr w:type="spellEnd"/>
      <w:r w:rsidRPr="00CE7A99">
        <w:rPr>
          <w:rFonts w:ascii="Times New Roman CYR" w:hAnsi="Times New Roman CYR" w:cs="Times New Roman CYR"/>
          <w:sz w:val="28"/>
          <w:szCs w:val="28"/>
        </w:rPr>
        <w:t>, дом 2.</w:t>
      </w:r>
    </w:p>
    <w:p w:rsidR="00A3103E" w:rsidRPr="00D03B8F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деятельности газета руководствуется Конституцией РФ, Законом РФ «О средствах массовой информации», другими законодательными актами  федеральных, субъекта РФ, так и местных органов власти.</w:t>
      </w:r>
    </w:p>
    <w:p w:rsidR="00F25029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D2A">
        <w:rPr>
          <w:rFonts w:ascii="Times New Roman CYR" w:hAnsi="Times New Roman CYR" w:cs="Times New Roman CYR"/>
          <w:sz w:val="28"/>
          <w:szCs w:val="28"/>
        </w:rPr>
        <w:t xml:space="preserve">Целью создания Учреждения является </w:t>
      </w:r>
      <w:r w:rsidR="00F25029">
        <w:rPr>
          <w:rFonts w:ascii="Times New Roman CYR" w:hAnsi="Times New Roman CYR" w:cs="Times New Roman CYR"/>
          <w:sz w:val="28"/>
          <w:szCs w:val="28"/>
        </w:rPr>
        <w:t xml:space="preserve">удовлетворение потребностей граждан в области массовой информации. </w:t>
      </w:r>
    </w:p>
    <w:p w:rsidR="00A3103E" w:rsidRDefault="00F25029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Предметом де</w:t>
      </w:r>
      <w:r w:rsidR="00A3103E">
        <w:rPr>
          <w:rFonts w:ascii="Times New Roman CYR" w:hAnsi="Times New Roman CYR" w:cs="Times New Roman CYR"/>
          <w:sz w:val="28"/>
          <w:szCs w:val="28"/>
        </w:rPr>
        <w:t>ятельност</w:t>
      </w:r>
      <w:r>
        <w:rPr>
          <w:rFonts w:ascii="Times New Roman CYR" w:hAnsi="Times New Roman CYR" w:cs="Times New Roman CYR"/>
          <w:sz w:val="28"/>
          <w:szCs w:val="28"/>
        </w:rPr>
        <w:t>и Учреждения является производство и выпуск газеты «Заря» в соответствии с законодательством Российской Федерации и Уставом</w:t>
      </w:r>
      <w:r w:rsidR="00A3103E">
        <w:rPr>
          <w:rFonts w:ascii="Times New Roman CYR" w:hAnsi="Times New Roman CYR" w:cs="Times New Roman CYR"/>
          <w:sz w:val="28"/>
          <w:szCs w:val="28"/>
        </w:rPr>
        <w:t>.</w:t>
      </w:r>
    </w:p>
    <w:p w:rsidR="00A3103E" w:rsidRDefault="00A3103E" w:rsidP="003C429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Дополнительной производственно-хозяйственной деятельностью является предоставление на коммерческой основе газетной площади предприятиям, организациям, учреждениям, гражданам для опубликования рекламных и других объявлений.</w:t>
      </w:r>
    </w:p>
    <w:p w:rsidR="00CB5293" w:rsidRDefault="002B2B2A" w:rsidP="003C429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BC4B18">
        <w:rPr>
          <w:sz w:val="28"/>
        </w:rPr>
        <w:t>В ходе проверки были использованы</w:t>
      </w:r>
      <w:r w:rsidRPr="00001875">
        <w:rPr>
          <w:sz w:val="28"/>
        </w:rPr>
        <w:t xml:space="preserve"> и проанализированы ряд финансовых, бухгалтерских и отчетных документов по обоснованности расходов </w:t>
      </w:r>
      <w:r w:rsidR="00F25029">
        <w:rPr>
          <w:sz w:val="28"/>
        </w:rPr>
        <w:t>Учреждения</w:t>
      </w:r>
      <w:r w:rsidR="00CB5293">
        <w:rPr>
          <w:sz w:val="28"/>
        </w:rPr>
        <w:t xml:space="preserve">. </w:t>
      </w:r>
    </w:p>
    <w:p w:rsidR="00F25029" w:rsidRPr="00D244EE" w:rsidRDefault="00F25029" w:rsidP="003C4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>Учреждение имеет следующие реквизиты государственной регистрации: ИНН 8502000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D244EE">
        <w:rPr>
          <w:rFonts w:ascii="Times New Roman" w:hAnsi="Times New Roman" w:cs="Times New Roman"/>
          <w:sz w:val="28"/>
          <w:szCs w:val="28"/>
        </w:rPr>
        <w:t>, КПП 850201001, ОГРН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4EE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>601128</w:t>
      </w:r>
      <w:r w:rsidRPr="00D244EE">
        <w:rPr>
          <w:rFonts w:ascii="Times New Roman" w:hAnsi="Times New Roman" w:cs="Times New Roman"/>
          <w:sz w:val="28"/>
          <w:szCs w:val="28"/>
        </w:rPr>
        <w:t>.</w:t>
      </w:r>
    </w:p>
    <w:p w:rsidR="00F25029" w:rsidRPr="00D244EE" w:rsidRDefault="00F25029" w:rsidP="003C4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 xml:space="preserve">Учреждение имеет лицевой счет </w:t>
      </w:r>
      <w:r w:rsidRPr="003C4299">
        <w:rPr>
          <w:rFonts w:ascii="Times New Roman" w:hAnsi="Times New Roman" w:cs="Times New Roman"/>
          <w:sz w:val="28"/>
          <w:szCs w:val="28"/>
        </w:rPr>
        <w:t>№20346Ч</w:t>
      </w:r>
      <w:r w:rsidR="003C4299" w:rsidRPr="003C4299">
        <w:rPr>
          <w:rFonts w:ascii="Times New Roman" w:hAnsi="Times New Roman" w:cs="Times New Roman"/>
          <w:sz w:val="28"/>
          <w:szCs w:val="28"/>
        </w:rPr>
        <w:t>95570</w:t>
      </w:r>
      <w:r w:rsidRPr="00D244EE">
        <w:rPr>
          <w:rFonts w:ascii="Times New Roman" w:hAnsi="Times New Roman" w:cs="Times New Roman"/>
          <w:sz w:val="28"/>
          <w:szCs w:val="28"/>
        </w:rPr>
        <w:t xml:space="preserve"> в отделе №32 по </w:t>
      </w:r>
      <w:proofErr w:type="spellStart"/>
      <w:r w:rsidRPr="00D244EE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D244EE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</w:p>
    <w:p w:rsidR="002B2B2A" w:rsidRDefault="002B2B2A" w:rsidP="003C429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 w:rsidR="00F25029">
        <w:rPr>
          <w:sz w:val="28"/>
        </w:rPr>
        <w:t>главного редактора Вахрамеева Бориса Владимировича</w:t>
      </w:r>
      <w:r w:rsidR="00536921">
        <w:rPr>
          <w:sz w:val="28"/>
        </w:rPr>
        <w:t xml:space="preserve"> </w:t>
      </w:r>
      <w:r w:rsidRPr="006A0E74">
        <w:rPr>
          <w:sz w:val="28"/>
        </w:rPr>
        <w:t>и</w:t>
      </w:r>
      <w:r w:rsidR="00536921">
        <w:rPr>
          <w:sz w:val="28"/>
        </w:rPr>
        <w:t xml:space="preserve"> главного бухгалтера </w:t>
      </w:r>
      <w:proofErr w:type="spellStart"/>
      <w:r w:rsidR="00F25029">
        <w:rPr>
          <w:sz w:val="28"/>
        </w:rPr>
        <w:t>Хунхиновой</w:t>
      </w:r>
      <w:proofErr w:type="spellEnd"/>
      <w:r w:rsidR="00F25029">
        <w:rPr>
          <w:sz w:val="28"/>
        </w:rPr>
        <w:t xml:space="preserve"> Зинаиды Егоровны</w:t>
      </w:r>
      <w:r>
        <w:rPr>
          <w:sz w:val="28"/>
        </w:rPr>
        <w:t>.</w:t>
      </w:r>
      <w:r w:rsidRPr="00417200">
        <w:rPr>
          <w:sz w:val="28"/>
        </w:rPr>
        <w:t xml:space="preserve"> </w:t>
      </w:r>
    </w:p>
    <w:p w:rsidR="00B34A57" w:rsidRPr="00417200" w:rsidRDefault="00B34A57" w:rsidP="003C429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>В апреле текущего года КСП МО «Баяндаевский район» была проведена проверка организации финансирования и целевого использования средств муниципального бюджета выделенных Учреждению в 2013 году, по результатам которой был составлен акт №15-а от 29.04.2014г.</w:t>
      </w:r>
    </w:p>
    <w:p w:rsidR="00CC7AE4" w:rsidRPr="00D244EE" w:rsidRDefault="00CC7AE4" w:rsidP="003C4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44EE">
        <w:rPr>
          <w:rFonts w:ascii="Times New Roman" w:hAnsi="Times New Roman" w:cs="Times New Roman"/>
          <w:sz w:val="28"/>
        </w:rPr>
        <w:t>На 01.01.2013г.</w:t>
      </w:r>
      <w:r w:rsidR="00647951">
        <w:rPr>
          <w:rFonts w:ascii="Times New Roman" w:hAnsi="Times New Roman" w:cs="Times New Roman"/>
          <w:sz w:val="28"/>
        </w:rPr>
        <w:t xml:space="preserve">, </w:t>
      </w:r>
      <w:r w:rsidRPr="00D244EE">
        <w:rPr>
          <w:rFonts w:ascii="Times New Roman" w:hAnsi="Times New Roman" w:cs="Times New Roman"/>
          <w:sz w:val="28"/>
        </w:rPr>
        <w:t>01.0</w:t>
      </w:r>
      <w:r>
        <w:rPr>
          <w:rFonts w:ascii="Times New Roman" w:hAnsi="Times New Roman" w:cs="Times New Roman"/>
          <w:sz w:val="28"/>
        </w:rPr>
        <w:t>1</w:t>
      </w:r>
      <w:r w:rsidRPr="00D244E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</w:t>
      </w:r>
      <w:r w:rsidRPr="00D244EE">
        <w:rPr>
          <w:rFonts w:ascii="Times New Roman" w:hAnsi="Times New Roman" w:cs="Times New Roman"/>
          <w:sz w:val="28"/>
        </w:rPr>
        <w:t>г.</w:t>
      </w:r>
      <w:r w:rsidR="00647951">
        <w:rPr>
          <w:rFonts w:ascii="Times New Roman" w:hAnsi="Times New Roman" w:cs="Times New Roman"/>
          <w:sz w:val="28"/>
        </w:rPr>
        <w:t xml:space="preserve">, 01.10.2014г. </w:t>
      </w:r>
      <w:r w:rsidRPr="00D244EE">
        <w:rPr>
          <w:rFonts w:ascii="Times New Roman" w:hAnsi="Times New Roman" w:cs="Times New Roman"/>
          <w:sz w:val="28"/>
        </w:rPr>
        <w:t xml:space="preserve"> просроченная кредиторская задолженность отсутствует.</w:t>
      </w:r>
    </w:p>
    <w:p w:rsidR="00CC7AE4" w:rsidRPr="00E34FB2" w:rsidRDefault="00CC7AE4" w:rsidP="003C4299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63C4D">
        <w:rPr>
          <w:b w:val="0"/>
          <w:sz w:val="28"/>
          <w:szCs w:val="28"/>
        </w:rPr>
        <w:t xml:space="preserve">В соответствии с инструкцией по применению единого плана счетов бухгалтерского учета для органов государственной власти, органов местного самоуправления, утвержденной приказом МФ РФ от </w:t>
      </w:r>
      <w:r w:rsidR="006E575A"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1</w:t>
      </w:r>
      <w:r w:rsidR="006E575A"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>2010</w:t>
      </w:r>
      <w:r w:rsidR="006E575A">
        <w:rPr>
          <w:b w:val="0"/>
          <w:sz w:val="28"/>
          <w:szCs w:val="28"/>
        </w:rPr>
        <w:t>г.</w:t>
      </w:r>
      <w:r w:rsidRPr="00963C4D">
        <w:rPr>
          <w:b w:val="0"/>
          <w:sz w:val="28"/>
          <w:szCs w:val="28"/>
        </w:rPr>
        <w:t xml:space="preserve"> </w:t>
      </w:r>
      <w:r w:rsidR="006E575A"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157н</w:t>
      </w:r>
      <w:r w:rsidR="006E575A">
        <w:rPr>
          <w:b w:val="0"/>
          <w:sz w:val="28"/>
          <w:szCs w:val="28"/>
        </w:rPr>
        <w:t xml:space="preserve"> </w:t>
      </w:r>
      <w:r w:rsidR="006E575A" w:rsidRPr="006E575A">
        <w:rPr>
          <w:rFonts w:eastAsiaTheme="minorHAnsi"/>
          <w:b w:val="0"/>
          <w:sz w:val="28"/>
          <w:szCs w:val="28"/>
          <w:lang w:eastAsia="en-US"/>
        </w:rPr>
        <w:t xml:space="preserve">(в ред. </w:t>
      </w:r>
      <w:hyperlink r:id="rId7" w:history="1">
        <w:r w:rsidR="006E575A" w:rsidRPr="006E575A">
          <w:rPr>
            <w:rFonts w:eastAsiaTheme="minorHAnsi"/>
            <w:b w:val="0"/>
            <w:sz w:val="28"/>
            <w:szCs w:val="28"/>
            <w:lang w:eastAsia="en-US"/>
          </w:rPr>
          <w:t>Приказа</w:t>
        </w:r>
      </w:hyperlink>
      <w:r w:rsidR="006E575A">
        <w:rPr>
          <w:rFonts w:eastAsiaTheme="minorHAnsi"/>
          <w:b w:val="0"/>
          <w:sz w:val="28"/>
          <w:szCs w:val="28"/>
          <w:lang w:eastAsia="en-US"/>
        </w:rPr>
        <w:t xml:space="preserve"> Минфина России от 12.10.2012г. №</w:t>
      </w:r>
      <w:r w:rsidR="006E575A" w:rsidRPr="006E575A">
        <w:rPr>
          <w:rFonts w:eastAsiaTheme="minorHAnsi"/>
          <w:b w:val="0"/>
          <w:sz w:val="28"/>
          <w:szCs w:val="28"/>
          <w:lang w:eastAsia="en-US"/>
        </w:rPr>
        <w:t xml:space="preserve">134н) </w:t>
      </w:r>
      <w:r w:rsidRPr="00963C4D">
        <w:rPr>
          <w:b w:val="0"/>
          <w:sz w:val="28"/>
          <w:szCs w:val="28"/>
        </w:rPr>
        <w:t xml:space="preserve"> (далее – Инструкция 157н), инструкцией по применению Плана счетов бюджетного учета, утвержденной приказом МФ РФ от </w:t>
      </w:r>
      <w:r w:rsidR="006E575A"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6</w:t>
      </w:r>
      <w:r w:rsidR="006E575A"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 xml:space="preserve"> 2010г. </w:t>
      </w:r>
      <w:r w:rsidR="006E575A"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162н (далее – Инструкция 162н), а также с рекомендациями</w:t>
      </w:r>
      <w:proofErr w:type="gramEnd"/>
      <w:r w:rsidRPr="00963C4D">
        <w:rPr>
          <w:b w:val="0"/>
          <w:sz w:val="28"/>
          <w:szCs w:val="28"/>
        </w:rPr>
        <w:t xml:space="preserve"> «Положения о документах и</w:t>
      </w:r>
      <w:r w:rsidRPr="00963C4D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сгруппированы по видам расходов, подшиты</w:t>
      </w:r>
      <w:r w:rsidR="00240C40">
        <w:rPr>
          <w:b w:val="0"/>
          <w:sz w:val="28"/>
        </w:rPr>
        <w:t xml:space="preserve">, </w:t>
      </w:r>
      <w:r w:rsidRPr="00963C4D">
        <w:rPr>
          <w:b w:val="0"/>
          <w:sz w:val="28"/>
        </w:rPr>
        <w:t xml:space="preserve">пронумерованы. </w:t>
      </w:r>
      <w:r w:rsidR="00F55C45" w:rsidRPr="00E34FB2">
        <w:rPr>
          <w:b w:val="0"/>
          <w:sz w:val="28"/>
          <w:szCs w:val="28"/>
        </w:rPr>
        <w:t>У</w:t>
      </w:r>
      <w:r w:rsidRPr="00E34FB2">
        <w:rPr>
          <w:b w:val="0"/>
          <w:sz w:val="28"/>
          <w:szCs w:val="28"/>
        </w:rPr>
        <w:t xml:space="preserve">четная политика на 2013 год </w:t>
      </w:r>
      <w:r w:rsidR="00F55C45" w:rsidRPr="00E34FB2">
        <w:rPr>
          <w:b w:val="0"/>
          <w:sz w:val="28"/>
          <w:szCs w:val="28"/>
        </w:rPr>
        <w:t xml:space="preserve">утверждена приказом главного редактора от </w:t>
      </w:r>
      <w:r w:rsidR="00E34FB2" w:rsidRPr="00E34FB2">
        <w:rPr>
          <w:b w:val="0"/>
          <w:sz w:val="28"/>
          <w:szCs w:val="28"/>
        </w:rPr>
        <w:t>09.01.2013г. №21</w:t>
      </w:r>
      <w:r w:rsidR="00B34A57">
        <w:rPr>
          <w:b w:val="0"/>
          <w:sz w:val="28"/>
          <w:szCs w:val="28"/>
        </w:rPr>
        <w:t>, в 2014 году бухгалтерский учет в Учреждении ведется в соответствии с той же учетной политикой.</w:t>
      </w:r>
    </w:p>
    <w:p w:rsidR="005706DD" w:rsidRPr="005706DD" w:rsidRDefault="00D404CB" w:rsidP="00706B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6DD">
        <w:rPr>
          <w:sz w:val="28"/>
          <w:szCs w:val="28"/>
        </w:rPr>
        <w:t xml:space="preserve">В нарушение </w:t>
      </w:r>
      <w:r w:rsidR="005706DD" w:rsidRPr="005706DD">
        <w:rPr>
          <w:sz w:val="28"/>
          <w:szCs w:val="28"/>
        </w:rPr>
        <w:t xml:space="preserve">статьи 10 </w:t>
      </w:r>
      <w:r w:rsidR="001051E3">
        <w:rPr>
          <w:sz w:val="28"/>
          <w:szCs w:val="28"/>
        </w:rPr>
        <w:t>Федерального закона от 06.12.2011г. №402-ФЗ (ред. от 28.12.2013) «О бухгалтерском учете»</w:t>
      </w:r>
      <w:r w:rsidR="005706DD" w:rsidRPr="005706DD">
        <w:rPr>
          <w:sz w:val="28"/>
          <w:szCs w:val="28"/>
        </w:rPr>
        <w:t xml:space="preserve">, </w:t>
      </w:r>
      <w:r w:rsidR="005706DD" w:rsidRPr="005706DD">
        <w:rPr>
          <w:rFonts w:eastAsiaTheme="minorHAnsi"/>
          <w:sz w:val="28"/>
          <w:szCs w:val="28"/>
          <w:lang w:eastAsia="en-US"/>
        </w:rPr>
        <w:t xml:space="preserve">регистры бухгалтерского учета </w:t>
      </w:r>
      <w:r w:rsidR="00F212E5">
        <w:rPr>
          <w:rFonts w:eastAsiaTheme="minorHAnsi"/>
          <w:sz w:val="28"/>
          <w:szCs w:val="28"/>
          <w:lang w:eastAsia="en-US"/>
        </w:rPr>
        <w:t>для регистрации данных, содержащихся в первичных учетных документах</w:t>
      </w:r>
      <w:r w:rsidR="00E34FB2">
        <w:rPr>
          <w:rFonts w:eastAsiaTheme="minorHAnsi"/>
          <w:sz w:val="28"/>
          <w:szCs w:val="28"/>
          <w:lang w:eastAsia="en-US"/>
        </w:rPr>
        <w:t xml:space="preserve"> (журналы операций, Главная книга)</w:t>
      </w:r>
      <w:r w:rsidR="00F212E5" w:rsidRPr="005706DD">
        <w:rPr>
          <w:rFonts w:eastAsiaTheme="minorHAnsi"/>
          <w:sz w:val="28"/>
          <w:szCs w:val="28"/>
          <w:lang w:eastAsia="en-US"/>
        </w:rPr>
        <w:t xml:space="preserve"> </w:t>
      </w:r>
      <w:r w:rsidR="005706DD" w:rsidRPr="005706DD">
        <w:rPr>
          <w:rFonts w:eastAsiaTheme="minorHAnsi"/>
          <w:sz w:val="28"/>
          <w:szCs w:val="28"/>
          <w:lang w:eastAsia="en-US"/>
        </w:rPr>
        <w:t>в Учреждении не ведутся</w:t>
      </w:r>
      <w:r w:rsidR="00977B51">
        <w:rPr>
          <w:rFonts w:eastAsiaTheme="minorHAnsi"/>
          <w:sz w:val="28"/>
          <w:szCs w:val="28"/>
          <w:lang w:eastAsia="en-US"/>
        </w:rPr>
        <w:t>, их формы не утверждены руководителем учреждения</w:t>
      </w:r>
      <w:r w:rsidR="00B34A57">
        <w:rPr>
          <w:rFonts w:eastAsiaTheme="minorHAnsi"/>
          <w:sz w:val="28"/>
          <w:szCs w:val="28"/>
          <w:lang w:eastAsia="en-US"/>
        </w:rPr>
        <w:t>, это было выявлено предыдущей проверкой, нарушение не устранено.</w:t>
      </w:r>
    </w:p>
    <w:p w:rsidR="00CC7AE4" w:rsidRDefault="00CC7AE4" w:rsidP="003C4299">
      <w:pPr>
        <w:shd w:val="clear" w:color="auto" w:fill="FFFFFF"/>
        <w:spacing w:before="10" w:line="276" w:lineRule="auto"/>
        <w:ind w:right="-81" w:firstLine="708"/>
        <w:jc w:val="both"/>
        <w:rPr>
          <w:spacing w:val="-1"/>
          <w:sz w:val="28"/>
        </w:rPr>
      </w:pPr>
      <w:r w:rsidRPr="00B2295C">
        <w:rPr>
          <w:spacing w:val="-1"/>
          <w:sz w:val="28"/>
        </w:rPr>
        <w:t>Учреждением было получено муниципальное задание на оказание муниципальных</w:t>
      </w:r>
      <w:r w:rsidR="00B2295C" w:rsidRPr="00B2295C">
        <w:rPr>
          <w:spacing w:val="-1"/>
          <w:sz w:val="28"/>
        </w:rPr>
        <w:t xml:space="preserve"> информационно-издательских услуг</w:t>
      </w:r>
      <w:r w:rsidRPr="00B2295C">
        <w:rPr>
          <w:spacing w:val="-1"/>
          <w:sz w:val="28"/>
        </w:rPr>
        <w:t xml:space="preserve"> в 201</w:t>
      </w:r>
      <w:r w:rsidR="00B2295C" w:rsidRPr="00B2295C">
        <w:rPr>
          <w:spacing w:val="-1"/>
          <w:sz w:val="28"/>
        </w:rPr>
        <w:t>3</w:t>
      </w:r>
      <w:r w:rsidRPr="00B2295C">
        <w:rPr>
          <w:spacing w:val="-1"/>
          <w:sz w:val="28"/>
        </w:rPr>
        <w:t xml:space="preserve"> году на сумму  </w:t>
      </w:r>
      <w:r w:rsidR="00B2295C" w:rsidRPr="00B2295C">
        <w:rPr>
          <w:spacing w:val="-1"/>
          <w:sz w:val="28"/>
        </w:rPr>
        <w:t>2390,0 тыс</w:t>
      </w:r>
      <w:proofErr w:type="gramStart"/>
      <w:r w:rsidR="00B2295C" w:rsidRPr="00B2295C">
        <w:rPr>
          <w:spacing w:val="-1"/>
          <w:sz w:val="28"/>
        </w:rPr>
        <w:t>.</w:t>
      </w:r>
      <w:r w:rsidRPr="00B2295C">
        <w:rPr>
          <w:spacing w:val="-1"/>
          <w:sz w:val="28"/>
        </w:rPr>
        <w:t>р</w:t>
      </w:r>
      <w:proofErr w:type="gramEnd"/>
      <w:r w:rsidRPr="00B2295C">
        <w:rPr>
          <w:spacing w:val="-1"/>
          <w:sz w:val="28"/>
        </w:rPr>
        <w:t xml:space="preserve">уб. с объемом муниципальных услуг </w:t>
      </w:r>
      <w:r w:rsidR="00B2295C" w:rsidRPr="00B2295C">
        <w:rPr>
          <w:spacing w:val="-1"/>
          <w:sz w:val="28"/>
        </w:rPr>
        <w:t>57320 единиц</w:t>
      </w:r>
      <w:r w:rsidRPr="00B2295C">
        <w:rPr>
          <w:spacing w:val="-1"/>
          <w:sz w:val="28"/>
        </w:rPr>
        <w:t xml:space="preserve"> с затратами на одн</w:t>
      </w:r>
      <w:r w:rsidR="00B2295C" w:rsidRPr="00B2295C">
        <w:rPr>
          <w:spacing w:val="-1"/>
          <w:sz w:val="28"/>
        </w:rPr>
        <w:t>у</w:t>
      </w:r>
      <w:r w:rsidRPr="00B2295C">
        <w:rPr>
          <w:spacing w:val="-1"/>
          <w:sz w:val="28"/>
        </w:rPr>
        <w:t xml:space="preserve"> </w:t>
      </w:r>
      <w:r w:rsidR="00B2295C" w:rsidRPr="00B2295C">
        <w:rPr>
          <w:spacing w:val="-1"/>
          <w:sz w:val="28"/>
        </w:rPr>
        <w:t>единицу 41,7</w:t>
      </w:r>
      <w:r w:rsidRPr="00B2295C">
        <w:rPr>
          <w:spacing w:val="-1"/>
          <w:sz w:val="28"/>
        </w:rPr>
        <w:t xml:space="preserve"> руб.,</w:t>
      </w:r>
      <w:r w:rsidRPr="005C0EA3">
        <w:rPr>
          <w:color w:val="FF0000"/>
          <w:spacing w:val="-1"/>
          <w:sz w:val="28"/>
        </w:rPr>
        <w:t xml:space="preserve"> </w:t>
      </w:r>
      <w:r w:rsidRPr="00EA7A33">
        <w:rPr>
          <w:spacing w:val="-1"/>
          <w:sz w:val="28"/>
        </w:rPr>
        <w:t>план финансово-хозяйственной деятельности Учреждения на 201</w:t>
      </w:r>
      <w:r w:rsidR="00EA7A33" w:rsidRPr="00EA7A33">
        <w:rPr>
          <w:spacing w:val="-1"/>
          <w:sz w:val="28"/>
        </w:rPr>
        <w:t>3</w:t>
      </w:r>
      <w:r w:rsidRPr="00EA7A33">
        <w:rPr>
          <w:spacing w:val="-1"/>
          <w:sz w:val="28"/>
        </w:rPr>
        <w:t xml:space="preserve"> год</w:t>
      </w:r>
      <w:r w:rsidR="00EA7A33" w:rsidRPr="00EA7A33">
        <w:rPr>
          <w:spacing w:val="-1"/>
          <w:sz w:val="28"/>
        </w:rPr>
        <w:t xml:space="preserve"> с учетом поступления собственных доходов утвержден на сумму 2813,3 тыс. руб.</w:t>
      </w:r>
      <w:r w:rsidRPr="005C0EA3">
        <w:rPr>
          <w:color w:val="FF0000"/>
          <w:spacing w:val="-1"/>
          <w:sz w:val="28"/>
        </w:rPr>
        <w:t xml:space="preserve"> </w:t>
      </w:r>
      <w:r w:rsidR="00C1247F">
        <w:rPr>
          <w:spacing w:val="-1"/>
          <w:sz w:val="28"/>
        </w:rPr>
        <w:t xml:space="preserve">При подсчете  тиража газеты выявлено, что за 2013 год тираж газеты составил </w:t>
      </w:r>
      <w:r w:rsidR="001A32EC">
        <w:rPr>
          <w:spacing w:val="-1"/>
          <w:sz w:val="28"/>
        </w:rPr>
        <w:t>57577</w:t>
      </w:r>
      <w:r w:rsidR="00C1247F">
        <w:rPr>
          <w:spacing w:val="-1"/>
          <w:sz w:val="28"/>
        </w:rPr>
        <w:t xml:space="preserve"> единиц, таким образом выполнение муниципального задания составило </w:t>
      </w:r>
      <w:r w:rsidR="001A32EC">
        <w:rPr>
          <w:spacing w:val="-1"/>
          <w:sz w:val="28"/>
        </w:rPr>
        <w:t>100,4</w:t>
      </w:r>
      <w:r w:rsidR="00C1247F">
        <w:rPr>
          <w:spacing w:val="-1"/>
          <w:sz w:val="28"/>
        </w:rPr>
        <w:t xml:space="preserve">%, с затратами на одну единицу </w:t>
      </w:r>
      <w:r w:rsidR="001A32EC">
        <w:rPr>
          <w:spacing w:val="-1"/>
          <w:sz w:val="28"/>
        </w:rPr>
        <w:t>41,5</w:t>
      </w:r>
      <w:r w:rsidR="00C1247F">
        <w:rPr>
          <w:spacing w:val="-1"/>
          <w:sz w:val="28"/>
        </w:rPr>
        <w:t xml:space="preserve"> руб., </w:t>
      </w:r>
      <w:r w:rsidR="000D145E">
        <w:rPr>
          <w:spacing w:val="-1"/>
          <w:sz w:val="28"/>
        </w:rPr>
        <w:t xml:space="preserve"> п</w:t>
      </w:r>
      <w:r w:rsidRPr="000D145E">
        <w:rPr>
          <w:spacing w:val="-1"/>
          <w:sz w:val="28"/>
        </w:rPr>
        <w:t xml:space="preserve">ри этом Учреждением получены бюджетные ассигнования на сумму </w:t>
      </w:r>
      <w:r w:rsidR="00C1247F" w:rsidRPr="000D145E">
        <w:rPr>
          <w:spacing w:val="-1"/>
          <w:sz w:val="28"/>
        </w:rPr>
        <w:t>2386786,07</w:t>
      </w:r>
      <w:r w:rsidR="00C1247F">
        <w:rPr>
          <w:spacing w:val="-1"/>
          <w:sz w:val="28"/>
        </w:rPr>
        <w:t xml:space="preserve"> руб., т.е. 99,9% от плановых назначений</w:t>
      </w:r>
      <w:r w:rsidRPr="000D145E">
        <w:rPr>
          <w:spacing w:val="-1"/>
          <w:sz w:val="28"/>
        </w:rPr>
        <w:t>, изменения в муниципальное задание на 201</w:t>
      </w:r>
      <w:r w:rsidR="000D145E" w:rsidRPr="000D145E">
        <w:rPr>
          <w:spacing w:val="-1"/>
          <w:sz w:val="28"/>
        </w:rPr>
        <w:t>3</w:t>
      </w:r>
      <w:r w:rsidRPr="000D145E">
        <w:rPr>
          <w:spacing w:val="-1"/>
          <w:sz w:val="28"/>
        </w:rPr>
        <w:t xml:space="preserve"> год не вносились.</w:t>
      </w:r>
    </w:p>
    <w:p w:rsidR="00F16BEE" w:rsidRDefault="00647951" w:rsidP="003C4299">
      <w:pPr>
        <w:shd w:val="clear" w:color="auto" w:fill="FFFFFF"/>
        <w:spacing w:before="10" w:line="276" w:lineRule="auto"/>
        <w:ind w:right="-81" w:firstLine="708"/>
        <w:jc w:val="both"/>
        <w:rPr>
          <w:spacing w:val="-1"/>
          <w:sz w:val="28"/>
        </w:rPr>
      </w:pPr>
      <w:r w:rsidRPr="00FF300A">
        <w:rPr>
          <w:spacing w:val="-1"/>
          <w:sz w:val="28"/>
        </w:rPr>
        <w:t xml:space="preserve">На 2014 год Учреждением получено муниципальное задание на оказание муниципальных информационно-издательских услуг на сумму  </w:t>
      </w:r>
      <w:r w:rsidR="00FF300A" w:rsidRPr="00FF300A">
        <w:rPr>
          <w:spacing w:val="-1"/>
          <w:sz w:val="28"/>
        </w:rPr>
        <w:t>1801</w:t>
      </w:r>
      <w:r w:rsidRPr="00FF300A">
        <w:rPr>
          <w:spacing w:val="-1"/>
          <w:sz w:val="28"/>
        </w:rPr>
        <w:t>,0 тыс</w:t>
      </w:r>
      <w:proofErr w:type="gramStart"/>
      <w:r w:rsidRPr="00FF300A">
        <w:rPr>
          <w:spacing w:val="-1"/>
          <w:sz w:val="28"/>
        </w:rPr>
        <w:t>.р</w:t>
      </w:r>
      <w:proofErr w:type="gramEnd"/>
      <w:r w:rsidRPr="00FF300A">
        <w:rPr>
          <w:spacing w:val="-1"/>
          <w:sz w:val="28"/>
        </w:rPr>
        <w:t xml:space="preserve">уб. с объемом муниципальных услуг </w:t>
      </w:r>
      <w:r w:rsidR="00FF300A" w:rsidRPr="00FF300A">
        <w:rPr>
          <w:spacing w:val="-1"/>
          <w:sz w:val="28"/>
        </w:rPr>
        <w:t>59910</w:t>
      </w:r>
      <w:r w:rsidRPr="00FF300A">
        <w:rPr>
          <w:spacing w:val="-1"/>
          <w:sz w:val="28"/>
        </w:rPr>
        <w:t xml:space="preserve"> единиц с затратами на одну единицу </w:t>
      </w:r>
      <w:r w:rsidR="00FF300A" w:rsidRPr="00FF300A">
        <w:rPr>
          <w:spacing w:val="-1"/>
          <w:sz w:val="28"/>
        </w:rPr>
        <w:t>51,79</w:t>
      </w:r>
      <w:r w:rsidRPr="00FF300A">
        <w:rPr>
          <w:spacing w:val="-1"/>
          <w:sz w:val="28"/>
        </w:rPr>
        <w:t xml:space="preserve"> руб., план финансово-хозяйственной деятельности Учреждения на 2014 год с учетом поступления собственных доходов утвержден на сумму </w:t>
      </w:r>
      <w:r w:rsidR="00FF300A" w:rsidRPr="00FF300A">
        <w:rPr>
          <w:spacing w:val="-1"/>
          <w:sz w:val="28"/>
        </w:rPr>
        <w:t>1801,0</w:t>
      </w:r>
      <w:r w:rsidRPr="00FF300A">
        <w:rPr>
          <w:spacing w:val="-1"/>
          <w:sz w:val="28"/>
        </w:rPr>
        <w:t xml:space="preserve"> тыс. руб.</w:t>
      </w:r>
    </w:p>
    <w:p w:rsidR="00CB5408" w:rsidRDefault="00CB5408" w:rsidP="003C4299">
      <w:pPr>
        <w:shd w:val="clear" w:color="auto" w:fill="FFFFFF"/>
        <w:spacing w:before="10" w:line="276" w:lineRule="auto"/>
        <w:ind w:right="-81" w:firstLine="708"/>
        <w:jc w:val="both"/>
        <w:rPr>
          <w:spacing w:val="-1"/>
          <w:sz w:val="28"/>
        </w:rPr>
      </w:pPr>
      <w:r w:rsidRPr="00706B63">
        <w:rPr>
          <w:spacing w:val="-1"/>
          <w:sz w:val="28"/>
        </w:rPr>
        <w:lastRenderedPageBreak/>
        <w:t>Со</w:t>
      </w:r>
      <w:r w:rsidR="00706B63" w:rsidRPr="00706B63">
        <w:rPr>
          <w:spacing w:val="-1"/>
          <w:sz w:val="28"/>
        </w:rPr>
        <w:t>б</w:t>
      </w:r>
      <w:r w:rsidRPr="00706B63">
        <w:rPr>
          <w:spacing w:val="-1"/>
          <w:sz w:val="28"/>
        </w:rPr>
        <w:t>ственные доходы Учреждения на 2013 год были запланированы на сумму</w:t>
      </w:r>
      <w:r w:rsidR="00706B63" w:rsidRPr="00706B63">
        <w:rPr>
          <w:spacing w:val="-1"/>
          <w:sz w:val="28"/>
        </w:rPr>
        <w:t xml:space="preserve"> 423353,89 руб.</w:t>
      </w:r>
      <w:r w:rsidR="00706B63">
        <w:rPr>
          <w:spacing w:val="-1"/>
          <w:sz w:val="28"/>
        </w:rPr>
        <w:t>, в том числе доходы от оказания платных услуг – 257016,70 руб., прочие доходы – 166337,19 руб.</w:t>
      </w:r>
      <w:r w:rsidR="00FE5E88">
        <w:rPr>
          <w:spacing w:val="-1"/>
          <w:sz w:val="28"/>
        </w:rPr>
        <w:t>, исполнение составило 100%.</w:t>
      </w:r>
    </w:p>
    <w:p w:rsidR="00FE5E88" w:rsidRDefault="00FE5E88" w:rsidP="003C4299">
      <w:pPr>
        <w:shd w:val="clear" w:color="auto" w:fill="FFFFFF"/>
        <w:spacing w:before="10" w:line="276" w:lineRule="auto"/>
        <w:ind w:right="-81"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Учреждения, за счет собственных доходов </w:t>
      </w:r>
      <w:r w:rsidR="00647951">
        <w:rPr>
          <w:spacing w:val="-1"/>
          <w:sz w:val="28"/>
        </w:rPr>
        <w:t xml:space="preserve">в 2013 году </w:t>
      </w:r>
      <w:r w:rsidR="001A17C7">
        <w:rPr>
          <w:spacing w:val="-1"/>
          <w:sz w:val="28"/>
        </w:rPr>
        <w:t xml:space="preserve">производились согласно утвержденному порядку расходования средств от платных услуг и  </w:t>
      </w:r>
      <w:r>
        <w:rPr>
          <w:spacing w:val="-1"/>
          <w:sz w:val="28"/>
        </w:rPr>
        <w:t>составили: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Заработная плата (премии) с начислениями – 359697,91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Услуги связи – 6600,00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Прочие услуги – 8462,78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Прочие расходы – 1035,06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Приобретение основных средств – 25000,00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Приобретение материальных запасов – 16178,00 руб.</w:t>
      </w:r>
    </w:p>
    <w:p w:rsidR="00FE5E88" w:rsidRDefault="00FE5E88" w:rsidP="00FE5E8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Итого: 416973,75 руб., что отражено в годовой бухгалтерской отчетности Учреждения за 2013 год</w:t>
      </w:r>
      <w:r w:rsidR="001A17C7">
        <w:rPr>
          <w:spacing w:val="-1"/>
          <w:sz w:val="28"/>
        </w:rPr>
        <w:t>, исполнение составило 98,5% от плана.</w:t>
      </w:r>
    </w:p>
    <w:p w:rsidR="00647951" w:rsidRDefault="00647951" w:rsidP="00647951">
      <w:pPr>
        <w:shd w:val="clear" w:color="auto" w:fill="FFFFFF"/>
        <w:spacing w:before="10" w:line="276" w:lineRule="auto"/>
        <w:ind w:right="-81"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>Расходы Учреждения, за счет собственных доходов в 2014 году производились согласно утвержденному порядку расходования средств от платных услуг и  составили: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Заработная плата (премии) с начислениями – 235794,97 руб.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Услуги связи – 14110,00 руб.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Арендная плата за пользование имуществом – 270000,00 руб.</w:t>
      </w:r>
    </w:p>
    <w:p w:rsidR="00647951" w:rsidRDefault="00561EF8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Прочие услуги</w:t>
      </w:r>
      <w:r w:rsidR="00647951">
        <w:rPr>
          <w:spacing w:val="-1"/>
          <w:sz w:val="28"/>
        </w:rPr>
        <w:t xml:space="preserve"> – </w:t>
      </w:r>
      <w:r>
        <w:rPr>
          <w:spacing w:val="-1"/>
          <w:sz w:val="28"/>
        </w:rPr>
        <w:t>73000</w:t>
      </w:r>
      <w:r w:rsidR="00647951">
        <w:rPr>
          <w:spacing w:val="-1"/>
          <w:sz w:val="28"/>
        </w:rPr>
        <w:t>,00 руб.</w:t>
      </w:r>
    </w:p>
    <w:p w:rsidR="00561EF8" w:rsidRDefault="00561EF8" w:rsidP="00561EF8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Прочие расходы – 24500,00 руб.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>Приобретение основных средств – 6560,00 руб.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Приобретение материальных запасов – </w:t>
      </w:r>
      <w:r w:rsidR="00561EF8">
        <w:rPr>
          <w:spacing w:val="-1"/>
          <w:sz w:val="28"/>
        </w:rPr>
        <w:t>28000</w:t>
      </w:r>
      <w:r>
        <w:rPr>
          <w:spacing w:val="-1"/>
          <w:sz w:val="28"/>
        </w:rPr>
        <w:t>,00 руб.</w:t>
      </w:r>
    </w:p>
    <w:p w:rsidR="00647951" w:rsidRDefault="00647951" w:rsidP="00647951">
      <w:pPr>
        <w:shd w:val="clear" w:color="auto" w:fill="FFFFFF"/>
        <w:spacing w:before="10" w:line="276" w:lineRule="auto"/>
        <w:ind w:right="-81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Итого:  </w:t>
      </w:r>
      <w:r w:rsidR="00561EF8">
        <w:rPr>
          <w:spacing w:val="-1"/>
          <w:sz w:val="28"/>
        </w:rPr>
        <w:t xml:space="preserve">651964,97 </w:t>
      </w:r>
      <w:r>
        <w:rPr>
          <w:spacing w:val="-1"/>
          <w:sz w:val="28"/>
        </w:rPr>
        <w:t xml:space="preserve">руб., что отражено в </w:t>
      </w:r>
      <w:r w:rsidR="00561EF8">
        <w:rPr>
          <w:spacing w:val="-1"/>
          <w:sz w:val="28"/>
        </w:rPr>
        <w:t>квартальной</w:t>
      </w:r>
      <w:r>
        <w:rPr>
          <w:spacing w:val="-1"/>
          <w:sz w:val="28"/>
        </w:rPr>
        <w:t xml:space="preserve"> бухгалтерской отчетности Учреждения за </w:t>
      </w:r>
      <w:r w:rsidR="00561EF8">
        <w:rPr>
          <w:spacing w:val="-1"/>
          <w:sz w:val="28"/>
        </w:rPr>
        <w:t xml:space="preserve">9 месяцев </w:t>
      </w:r>
      <w:r>
        <w:rPr>
          <w:spacing w:val="-1"/>
          <w:sz w:val="28"/>
        </w:rPr>
        <w:t>201</w:t>
      </w:r>
      <w:r w:rsidR="00561EF8">
        <w:rPr>
          <w:spacing w:val="-1"/>
          <w:sz w:val="28"/>
        </w:rPr>
        <w:t>4</w:t>
      </w:r>
      <w:r>
        <w:rPr>
          <w:spacing w:val="-1"/>
          <w:sz w:val="28"/>
        </w:rPr>
        <w:t xml:space="preserve"> год</w:t>
      </w:r>
      <w:r w:rsidR="00561EF8">
        <w:rPr>
          <w:spacing w:val="-1"/>
          <w:sz w:val="28"/>
        </w:rPr>
        <w:t>а</w:t>
      </w:r>
      <w:r>
        <w:rPr>
          <w:spacing w:val="-1"/>
          <w:sz w:val="28"/>
        </w:rPr>
        <w:t xml:space="preserve">, исполнение составило </w:t>
      </w:r>
      <w:r w:rsidR="00561EF8">
        <w:rPr>
          <w:spacing w:val="-1"/>
          <w:sz w:val="28"/>
        </w:rPr>
        <w:t>100</w:t>
      </w:r>
      <w:r>
        <w:rPr>
          <w:spacing w:val="-1"/>
          <w:sz w:val="28"/>
        </w:rPr>
        <w:t>% от плана.</w:t>
      </w:r>
    </w:p>
    <w:p w:rsidR="00CC7AE4" w:rsidRPr="00963C4D" w:rsidRDefault="00CC7AE4" w:rsidP="00CC7AE4">
      <w:pPr>
        <w:shd w:val="clear" w:color="auto" w:fill="FFFFFF"/>
        <w:spacing w:before="10" w:line="298" w:lineRule="exact"/>
        <w:ind w:right="-81" w:firstLine="540"/>
        <w:jc w:val="both"/>
        <w:rPr>
          <w:color w:val="FF0000"/>
          <w:spacing w:val="-1"/>
          <w:sz w:val="28"/>
        </w:rPr>
      </w:pPr>
    </w:p>
    <w:p w:rsidR="001564DC" w:rsidRDefault="001564DC" w:rsidP="001564DC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64DC">
        <w:rPr>
          <w:rFonts w:ascii="Times New Roman" w:hAnsi="Times New Roman" w:cs="Times New Roman"/>
          <w:b/>
          <w:sz w:val="28"/>
          <w:szCs w:val="28"/>
        </w:rPr>
        <w:t>П</w:t>
      </w:r>
      <w:r w:rsidR="00CC7AE4" w:rsidRPr="001564DC">
        <w:rPr>
          <w:rFonts w:ascii="Times New Roman" w:hAnsi="Times New Roman" w:cs="Times New Roman"/>
          <w:b/>
          <w:sz w:val="28"/>
          <w:szCs w:val="28"/>
        </w:rPr>
        <w:t xml:space="preserve">роверка ведения первичных учетных документов, регистров бухгалтерского учета, а также расчетов </w:t>
      </w:r>
    </w:p>
    <w:p w:rsidR="00CC7AE4" w:rsidRDefault="001564DC" w:rsidP="001564D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поставщиками и подрядчиками</w:t>
      </w:r>
    </w:p>
    <w:p w:rsidR="00950CFD" w:rsidRDefault="00CC7AE4" w:rsidP="00DA15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6BE8">
        <w:rPr>
          <w:sz w:val="28"/>
          <w:szCs w:val="28"/>
        </w:rPr>
        <w:t xml:space="preserve">Проверка кассовых документов проведена сплошным методом. </w:t>
      </w:r>
      <w:proofErr w:type="gramStart"/>
      <w:r w:rsidRPr="00786BE8">
        <w:rPr>
          <w:sz w:val="28"/>
          <w:szCs w:val="28"/>
        </w:rPr>
        <w:t xml:space="preserve">При проверке выявлено, что кассовые операции </w:t>
      </w:r>
      <w:r w:rsidR="008D337F" w:rsidRPr="00786BE8">
        <w:rPr>
          <w:sz w:val="28"/>
          <w:szCs w:val="28"/>
        </w:rPr>
        <w:t xml:space="preserve">в целом </w:t>
      </w:r>
      <w:r w:rsidRPr="00786BE8">
        <w:rPr>
          <w:sz w:val="28"/>
          <w:szCs w:val="28"/>
        </w:rPr>
        <w:t xml:space="preserve">ведутся </w:t>
      </w:r>
      <w:r w:rsidR="008D337F" w:rsidRPr="00786BE8">
        <w:rPr>
          <w:sz w:val="28"/>
          <w:szCs w:val="28"/>
        </w:rPr>
        <w:t xml:space="preserve"> соответствии с </w:t>
      </w:r>
      <w:r w:rsidRPr="00786BE8">
        <w:rPr>
          <w:sz w:val="28"/>
          <w:szCs w:val="28"/>
        </w:rPr>
        <w:t>Положени</w:t>
      </w:r>
      <w:r w:rsidR="00786BE8" w:rsidRPr="00786BE8">
        <w:rPr>
          <w:sz w:val="28"/>
          <w:szCs w:val="28"/>
        </w:rPr>
        <w:t>ем</w:t>
      </w:r>
      <w:r w:rsidRPr="00786BE8">
        <w:rPr>
          <w:sz w:val="28"/>
          <w:szCs w:val="28"/>
        </w:rPr>
        <w:t xml:space="preserve"> о порядке ведения кассовых операций с банкнотами и монетой Банка России на территории Российской Федерации (утв. Банком России 12.10.2011г. №373-П) (далее – По</w:t>
      </w:r>
      <w:r w:rsidR="005C0EA3" w:rsidRPr="00786BE8">
        <w:rPr>
          <w:sz w:val="28"/>
          <w:szCs w:val="28"/>
        </w:rPr>
        <w:t>ложение 373-П), а</w:t>
      </w:r>
      <w:r w:rsidR="00950CFD" w:rsidRPr="00786BE8">
        <w:rPr>
          <w:sz w:val="28"/>
          <w:szCs w:val="28"/>
        </w:rPr>
        <w:t xml:space="preserve"> с 01.06.2014г. </w:t>
      </w:r>
      <w:r w:rsidR="00950CFD" w:rsidRPr="00786BE8">
        <w:rPr>
          <w:rFonts w:eastAsiaTheme="minorHAnsi"/>
          <w:sz w:val="28"/>
          <w:szCs w:val="28"/>
          <w:lang w:eastAsia="en-US"/>
        </w:rPr>
        <w:t>Указание</w:t>
      </w:r>
      <w:r w:rsidR="00786BE8" w:rsidRPr="00786BE8">
        <w:rPr>
          <w:rFonts w:eastAsiaTheme="minorHAnsi"/>
          <w:sz w:val="28"/>
          <w:szCs w:val="28"/>
          <w:lang w:eastAsia="en-US"/>
        </w:rPr>
        <w:t>м</w:t>
      </w:r>
      <w:r w:rsidR="00950CFD" w:rsidRPr="00786BE8">
        <w:rPr>
          <w:rFonts w:eastAsiaTheme="minorHAnsi"/>
          <w:sz w:val="28"/>
          <w:szCs w:val="28"/>
          <w:lang w:eastAsia="en-US"/>
        </w:rPr>
        <w:t xml:space="preserve"> Банка</w:t>
      </w:r>
      <w:r w:rsidR="004922D0">
        <w:rPr>
          <w:rFonts w:eastAsiaTheme="minorHAnsi"/>
          <w:sz w:val="28"/>
          <w:szCs w:val="28"/>
          <w:lang w:eastAsia="en-US"/>
        </w:rPr>
        <w:t xml:space="preserve"> России от 11.03.2014г. №</w:t>
      </w:r>
      <w:r w:rsidR="00786BE8" w:rsidRPr="00786BE8">
        <w:rPr>
          <w:rFonts w:eastAsiaTheme="minorHAnsi"/>
          <w:sz w:val="28"/>
          <w:szCs w:val="28"/>
          <w:lang w:eastAsia="en-US"/>
        </w:rPr>
        <w:t>3210-У «</w:t>
      </w:r>
      <w:r w:rsidR="00950CFD" w:rsidRPr="00786BE8">
        <w:rPr>
          <w:rFonts w:eastAsiaTheme="minorHAnsi"/>
          <w:sz w:val="28"/>
          <w:szCs w:val="28"/>
          <w:lang w:eastAsia="en-US"/>
        </w:rPr>
        <w:t>О порядке ведения кассовых операций юридическими лицами и упрощенном порядке ведения кассовых операций</w:t>
      </w:r>
      <w:proofErr w:type="gramEnd"/>
      <w:r w:rsidR="00950CFD" w:rsidRPr="00786BE8">
        <w:rPr>
          <w:rFonts w:eastAsiaTheme="minorHAnsi"/>
          <w:sz w:val="28"/>
          <w:szCs w:val="28"/>
          <w:lang w:eastAsia="en-US"/>
        </w:rPr>
        <w:t xml:space="preserve"> индивидуальными предпринимателями и субъектами малого предпринимательства</w:t>
      </w:r>
      <w:r w:rsidR="00786BE8" w:rsidRPr="00786BE8">
        <w:rPr>
          <w:rFonts w:eastAsiaTheme="minorHAnsi"/>
          <w:sz w:val="28"/>
          <w:szCs w:val="28"/>
          <w:lang w:eastAsia="en-US"/>
        </w:rPr>
        <w:t>».</w:t>
      </w:r>
      <w:r w:rsidR="00950CFD" w:rsidRPr="00786BE8">
        <w:rPr>
          <w:rFonts w:eastAsiaTheme="minorHAnsi"/>
          <w:sz w:val="28"/>
          <w:szCs w:val="28"/>
          <w:lang w:eastAsia="en-US"/>
        </w:rPr>
        <w:t xml:space="preserve"> </w:t>
      </w:r>
    </w:p>
    <w:p w:rsidR="00356622" w:rsidRPr="00786BE8" w:rsidRDefault="00356622" w:rsidP="00DA15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Лимит остатка наличных денег в кассе установлен в размере 1500 руб. приказом руководителя Учреждения от 30.04.2014г. №8-а.</w:t>
      </w:r>
    </w:p>
    <w:p w:rsidR="0014239D" w:rsidRPr="00DA155E" w:rsidRDefault="00DA155E" w:rsidP="00DA15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155E">
        <w:rPr>
          <w:sz w:val="28"/>
          <w:szCs w:val="28"/>
        </w:rPr>
        <w:tab/>
      </w:r>
      <w:r w:rsidRPr="00DA155E">
        <w:rPr>
          <w:sz w:val="28"/>
          <w:szCs w:val="28"/>
        </w:rPr>
        <w:tab/>
      </w:r>
      <w:r w:rsidR="0014239D" w:rsidRPr="00DA155E">
        <w:rPr>
          <w:sz w:val="28"/>
          <w:szCs w:val="28"/>
        </w:rPr>
        <w:t xml:space="preserve">В нарушение п. 5.3 </w:t>
      </w:r>
      <w:r w:rsidR="0014239D" w:rsidRPr="00DA155E">
        <w:rPr>
          <w:rFonts w:eastAsiaTheme="minorHAnsi"/>
          <w:sz w:val="28"/>
          <w:szCs w:val="28"/>
          <w:lang w:eastAsia="en-US"/>
        </w:rPr>
        <w:t>сумму остатка наличных денег на конец рабочего дня не подсчитывается, лист кассовой книги ведется за месяц</w:t>
      </w:r>
      <w:r w:rsidRPr="00DA155E">
        <w:rPr>
          <w:rFonts w:eastAsiaTheme="minorHAnsi"/>
          <w:sz w:val="28"/>
          <w:szCs w:val="28"/>
          <w:lang w:eastAsia="en-US"/>
        </w:rPr>
        <w:t>, что было выявлено предыдущей проверкой, нарушение</w:t>
      </w:r>
      <w:r w:rsidR="0014239D" w:rsidRPr="00DA155E">
        <w:rPr>
          <w:rFonts w:eastAsiaTheme="minorHAnsi"/>
          <w:sz w:val="28"/>
          <w:szCs w:val="28"/>
          <w:lang w:eastAsia="en-US"/>
        </w:rPr>
        <w:t xml:space="preserve"> </w:t>
      </w:r>
      <w:r w:rsidRPr="00DA155E">
        <w:rPr>
          <w:rFonts w:eastAsiaTheme="minorHAnsi"/>
          <w:sz w:val="28"/>
          <w:szCs w:val="28"/>
          <w:lang w:eastAsia="en-US"/>
        </w:rPr>
        <w:t>не устраняется.</w:t>
      </w:r>
    </w:p>
    <w:p w:rsidR="00144711" w:rsidRDefault="00144711" w:rsidP="00DA155E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Инвентаризация кассы проводится в Учреждении регулярно 1 раз в квартал.</w:t>
      </w:r>
    </w:p>
    <w:p w:rsidR="00C07713" w:rsidRDefault="009D0923" w:rsidP="0085480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приносящей доход деятельности</w:t>
      </w:r>
      <w:r w:rsidR="00C07713">
        <w:rPr>
          <w:sz w:val="28"/>
          <w:szCs w:val="28"/>
        </w:rPr>
        <w:t xml:space="preserve"> в Учреждении Утверждено Положение о платных услугах в МБУ «Редакция газеты «Заря» от 15.01.2013г. (далее – Положение о платных услугах).</w:t>
      </w:r>
    </w:p>
    <w:p w:rsidR="008C031A" w:rsidRDefault="00C07713" w:rsidP="008548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З</w:t>
      </w:r>
      <w:r w:rsidR="009D0923">
        <w:rPr>
          <w:sz w:val="28"/>
          <w:szCs w:val="28"/>
        </w:rPr>
        <w:t xml:space="preserve">а размещение объявлений и рекламных материалов Учреждением через кассу за 2013 год получено </w:t>
      </w:r>
      <w:r w:rsidR="009D0923" w:rsidRPr="0085480C">
        <w:rPr>
          <w:sz w:val="28"/>
          <w:szCs w:val="28"/>
        </w:rPr>
        <w:t>45303,63</w:t>
      </w:r>
      <w:r w:rsidR="009D0923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в нарушение </w:t>
      </w:r>
      <w:r w:rsidR="009270AB">
        <w:rPr>
          <w:sz w:val="28"/>
          <w:szCs w:val="28"/>
        </w:rPr>
        <w:t xml:space="preserve">п.1.4. </w:t>
      </w:r>
      <w:proofErr w:type="gramStart"/>
      <w:r w:rsidR="009270AB">
        <w:rPr>
          <w:sz w:val="28"/>
          <w:szCs w:val="28"/>
        </w:rPr>
        <w:t xml:space="preserve">Положения 373-П, а также п.4.5 Положения о платных услугах </w:t>
      </w:r>
      <w:r w:rsidR="009D0923">
        <w:rPr>
          <w:sz w:val="28"/>
          <w:szCs w:val="28"/>
        </w:rPr>
        <w:t xml:space="preserve">средства на счет Учреждения не вносились, </w:t>
      </w:r>
      <w:r w:rsidR="000C5F19">
        <w:rPr>
          <w:sz w:val="28"/>
          <w:szCs w:val="28"/>
        </w:rPr>
        <w:t>расходовались на нужды Учреждения из кассы</w:t>
      </w:r>
      <w:r w:rsidR="00C46108">
        <w:rPr>
          <w:sz w:val="28"/>
          <w:szCs w:val="28"/>
        </w:rPr>
        <w:t>, в</w:t>
      </w:r>
      <w:r w:rsidR="00405899">
        <w:rPr>
          <w:sz w:val="28"/>
          <w:szCs w:val="28"/>
        </w:rPr>
        <w:t xml:space="preserve"> нарушение </w:t>
      </w:r>
      <w:r w:rsidR="00C46108">
        <w:rPr>
          <w:sz w:val="28"/>
          <w:szCs w:val="28"/>
        </w:rPr>
        <w:t>ст.13 Закона о бухгалтерском учете эти средства в</w:t>
      </w:r>
      <w:r w:rsidR="005E13ED" w:rsidRPr="000C5F19">
        <w:rPr>
          <w:sz w:val="28"/>
          <w:szCs w:val="28"/>
        </w:rPr>
        <w:t xml:space="preserve"> годовой бухгалтерской отчетности Учреждения</w:t>
      </w:r>
      <w:r w:rsidR="009D0923" w:rsidRPr="000C5F19">
        <w:rPr>
          <w:sz w:val="28"/>
          <w:szCs w:val="28"/>
        </w:rPr>
        <w:t xml:space="preserve"> не отражены,</w:t>
      </w:r>
      <w:r w:rsidR="000C5F19" w:rsidRPr="000C5F19">
        <w:rPr>
          <w:sz w:val="28"/>
          <w:szCs w:val="28"/>
        </w:rPr>
        <w:t xml:space="preserve"> </w:t>
      </w:r>
      <w:r w:rsidR="00C46108">
        <w:rPr>
          <w:sz w:val="28"/>
          <w:szCs w:val="28"/>
        </w:rPr>
        <w:t xml:space="preserve">что </w:t>
      </w:r>
      <w:r w:rsidR="0044470E">
        <w:rPr>
          <w:sz w:val="28"/>
          <w:szCs w:val="28"/>
        </w:rPr>
        <w:t>является г</w:t>
      </w:r>
      <w:r w:rsidR="0044470E">
        <w:rPr>
          <w:rFonts w:eastAsiaTheme="minorHAnsi"/>
          <w:sz w:val="28"/>
          <w:szCs w:val="28"/>
          <w:lang w:eastAsia="en-US"/>
        </w:rPr>
        <w:t>рубым нарушением правил ведения бухгалтерского учета и представления бухгалтерской отчетности</w:t>
      </w:r>
      <w:r w:rsidR="00C46108">
        <w:rPr>
          <w:rFonts w:eastAsiaTheme="minorHAnsi"/>
          <w:sz w:val="28"/>
          <w:szCs w:val="28"/>
          <w:lang w:eastAsia="en-US"/>
        </w:rPr>
        <w:t xml:space="preserve"> – это</w:t>
      </w:r>
      <w:r w:rsidR="0044470E">
        <w:rPr>
          <w:rFonts w:eastAsiaTheme="minorHAnsi"/>
          <w:sz w:val="28"/>
          <w:szCs w:val="28"/>
          <w:lang w:eastAsia="en-US"/>
        </w:rPr>
        <w:t xml:space="preserve"> влечет наложение административного штрафа на должностных лиц в</w:t>
      </w:r>
      <w:proofErr w:type="gramEnd"/>
      <w:r w:rsidR="004447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4470E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44470E">
        <w:rPr>
          <w:rFonts w:eastAsiaTheme="minorHAnsi"/>
          <w:sz w:val="28"/>
          <w:szCs w:val="28"/>
          <w:lang w:eastAsia="en-US"/>
        </w:rPr>
        <w:t xml:space="preserve"> от двух тысяч до трех тысяч рублей </w:t>
      </w:r>
      <w:r w:rsidR="008C031A">
        <w:rPr>
          <w:rFonts w:eastAsiaTheme="minorHAnsi"/>
          <w:sz w:val="28"/>
          <w:szCs w:val="28"/>
          <w:lang w:eastAsia="en-US"/>
        </w:rPr>
        <w:t>(</w:t>
      </w:r>
      <w:r w:rsidR="0044470E">
        <w:rPr>
          <w:rFonts w:eastAsiaTheme="minorHAnsi"/>
          <w:sz w:val="28"/>
          <w:szCs w:val="28"/>
          <w:lang w:eastAsia="en-US"/>
        </w:rPr>
        <w:t xml:space="preserve">статья 15.11. </w:t>
      </w:r>
      <w:r w:rsidR="0044470E" w:rsidRPr="0044470E">
        <w:rPr>
          <w:rFonts w:eastAsiaTheme="minorHAnsi"/>
          <w:sz w:val="28"/>
          <w:szCs w:val="28"/>
          <w:lang w:eastAsia="en-US"/>
        </w:rPr>
        <w:t>кодекс</w:t>
      </w:r>
      <w:r w:rsidR="0044470E">
        <w:rPr>
          <w:rFonts w:eastAsiaTheme="minorHAnsi"/>
          <w:sz w:val="28"/>
          <w:szCs w:val="28"/>
          <w:lang w:eastAsia="en-US"/>
        </w:rPr>
        <w:t>а Р</w:t>
      </w:r>
      <w:r w:rsidR="0044470E" w:rsidRPr="0044470E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44470E">
        <w:rPr>
          <w:rFonts w:eastAsiaTheme="minorHAnsi"/>
          <w:sz w:val="28"/>
          <w:szCs w:val="28"/>
          <w:lang w:eastAsia="en-US"/>
        </w:rPr>
        <w:t>Ф</w:t>
      </w:r>
      <w:r w:rsidR="0044470E" w:rsidRPr="0044470E">
        <w:rPr>
          <w:rFonts w:eastAsiaTheme="minorHAnsi"/>
          <w:sz w:val="28"/>
          <w:szCs w:val="28"/>
          <w:lang w:eastAsia="en-US"/>
        </w:rPr>
        <w:t>едерации об административных правонарушениях</w:t>
      </w:r>
      <w:r w:rsidR="0044470E">
        <w:rPr>
          <w:rFonts w:eastAsiaTheme="minorHAnsi"/>
          <w:sz w:val="28"/>
          <w:szCs w:val="28"/>
          <w:lang w:eastAsia="en-US"/>
        </w:rPr>
        <w:t xml:space="preserve"> от 30.12.2001г. №195-ФЗ</w:t>
      </w:r>
      <w:r w:rsidR="008C031A">
        <w:rPr>
          <w:rFonts w:eastAsiaTheme="minorHAnsi"/>
          <w:sz w:val="28"/>
          <w:szCs w:val="28"/>
          <w:lang w:eastAsia="en-US"/>
        </w:rPr>
        <w:t>).</w:t>
      </w:r>
    </w:p>
    <w:p w:rsidR="008C031A" w:rsidRDefault="008C031A" w:rsidP="00C46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4470E">
        <w:rPr>
          <w:rFonts w:eastAsiaTheme="minorHAnsi"/>
          <w:sz w:val="28"/>
          <w:szCs w:val="28"/>
          <w:lang w:eastAsia="en-US"/>
        </w:rPr>
        <w:t>кодекс</w:t>
      </w:r>
      <w:r>
        <w:rPr>
          <w:rFonts w:eastAsiaTheme="minorHAnsi"/>
          <w:sz w:val="28"/>
          <w:szCs w:val="28"/>
          <w:lang w:eastAsia="en-US"/>
        </w:rPr>
        <w:t>ом Р</w:t>
      </w:r>
      <w:r w:rsidRPr="0044470E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44470E">
        <w:rPr>
          <w:rFonts w:eastAsiaTheme="minorHAnsi"/>
          <w:sz w:val="28"/>
          <w:szCs w:val="28"/>
          <w:lang w:eastAsia="en-US"/>
        </w:rPr>
        <w:t>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 xml:space="preserve"> под грубым нарушением правил ведения бухгалтерского учета и представления бухгалтерской отчетности понимается:</w:t>
      </w:r>
    </w:p>
    <w:p w:rsidR="008C031A" w:rsidRDefault="008C031A" w:rsidP="00C46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занижение сумм начисленных налогов и сборов не менее чем на 10 процентов вследствие искажения данных бухгалтерского учета;</w:t>
      </w:r>
    </w:p>
    <w:p w:rsidR="008C031A" w:rsidRDefault="008C031A" w:rsidP="00C46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искажение любой статьи (строки) формы бухгалтерской отчетности не менее чем на 10 процентов.</w:t>
      </w:r>
    </w:p>
    <w:p w:rsidR="009D0923" w:rsidRDefault="008C031A" w:rsidP="007F3B0B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Не отраженная в годовой бухгалтерской отчетности сумма – 45303,63 руб. составляет 10,7% от суммы доходов отраженных в этой отчетности – 423353,89 руб.</w:t>
      </w:r>
      <w:r w:rsidR="0044470E">
        <w:rPr>
          <w:rFonts w:eastAsiaTheme="minorHAnsi"/>
          <w:sz w:val="28"/>
          <w:szCs w:val="28"/>
          <w:lang w:eastAsia="en-US"/>
        </w:rPr>
        <w:t xml:space="preserve"> </w:t>
      </w:r>
    </w:p>
    <w:p w:rsidR="00CC7AE4" w:rsidRDefault="00CC7AE4" w:rsidP="003C4299">
      <w:pPr>
        <w:pStyle w:val="3"/>
        <w:tabs>
          <w:tab w:val="left" w:pos="9356"/>
        </w:tabs>
        <w:spacing w:line="276" w:lineRule="auto"/>
        <w:ind w:right="-81" w:firstLine="540"/>
        <w:jc w:val="both"/>
        <w:rPr>
          <w:sz w:val="28"/>
        </w:rPr>
      </w:pPr>
      <w:r w:rsidRPr="00EF29F4">
        <w:rPr>
          <w:sz w:val="28"/>
          <w:szCs w:val="28"/>
        </w:rPr>
        <w:t xml:space="preserve">Проверка банковских документов проведена сплошным методом. </w:t>
      </w:r>
      <w:r w:rsidRPr="00EF29F4">
        <w:rPr>
          <w:sz w:val="28"/>
        </w:rPr>
        <w:t>Полученные со счетов наличные денежные средства  оприходованы в кассе Учреждения в полном объеме.</w:t>
      </w:r>
    </w:p>
    <w:p w:rsidR="001158DD" w:rsidRDefault="009F3A83" w:rsidP="007F3B0B">
      <w:pPr>
        <w:pStyle w:val="3"/>
        <w:tabs>
          <w:tab w:val="left" w:pos="9356"/>
        </w:tabs>
        <w:spacing w:after="240"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приносящей доход деятельности Учреждением через банк за 2013 год получено </w:t>
      </w:r>
      <w:r w:rsidR="00690B3E">
        <w:rPr>
          <w:sz w:val="28"/>
          <w:szCs w:val="28"/>
        </w:rPr>
        <w:t>257016,70 руб., в том числе: за размещение объявлений и рекламных материалов – 103623,90</w:t>
      </w:r>
      <w:r w:rsidRPr="009F3A83">
        <w:rPr>
          <w:color w:val="FF0000"/>
          <w:sz w:val="28"/>
          <w:szCs w:val="28"/>
        </w:rPr>
        <w:t xml:space="preserve"> </w:t>
      </w:r>
      <w:r w:rsidRPr="00690B3E">
        <w:rPr>
          <w:sz w:val="28"/>
          <w:szCs w:val="28"/>
        </w:rPr>
        <w:t>руб.,</w:t>
      </w:r>
      <w:r w:rsidR="00690B3E" w:rsidRPr="00690B3E">
        <w:rPr>
          <w:sz w:val="28"/>
          <w:szCs w:val="28"/>
        </w:rPr>
        <w:t xml:space="preserve"> за подписку на газету «Заря»</w:t>
      </w:r>
      <w:r w:rsidR="00690B3E">
        <w:rPr>
          <w:sz w:val="28"/>
          <w:szCs w:val="28"/>
        </w:rPr>
        <w:t xml:space="preserve"> </w:t>
      </w:r>
      <w:r w:rsidR="00690B3E" w:rsidRPr="00690B3E">
        <w:rPr>
          <w:sz w:val="28"/>
          <w:szCs w:val="28"/>
        </w:rPr>
        <w:t xml:space="preserve"> </w:t>
      </w:r>
      <w:r w:rsidR="00690B3E">
        <w:rPr>
          <w:sz w:val="28"/>
          <w:szCs w:val="28"/>
        </w:rPr>
        <w:t>–</w:t>
      </w:r>
      <w:r w:rsidR="00690B3E" w:rsidRPr="00690B3E">
        <w:rPr>
          <w:sz w:val="28"/>
          <w:szCs w:val="28"/>
        </w:rPr>
        <w:t>153392,80 руб.</w:t>
      </w:r>
    </w:p>
    <w:p w:rsidR="00DA155E" w:rsidRDefault="00DA155E" w:rsidP="007F3B0B">
      <w:pPr>
        <w:pStyle w:val="3"/>
        <w:tabs>
          <w:tab w:val="left" w:pos="9356"/>
        </w:tabs>
        <w:spacing w:after="240"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размещение объявлений и рекламных материалов Учреждением через кассу за 9 месяцев 2014 года получено 40901,00 руб., в нарушение п.1.4. Положения 373-П, а также п.4.5 Положения о платных услугах средства на счет Учреждения за январь, февраль 2014 года в сумме 13139,00 руб. не вносились, расходовались на нужды Учреждения из кассы. Остальные средства ежемесячно вносились на счет Учреждения.</w:t>
      </w:r>
    </w:p>
    <w:p w:rsidR="001564DC" w:rsidRDefault="00CC7AE4" w:rsidP="003C4299">
      <w:pPr>
        <w:pStyle w:val="3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 w:rsidRPr="00EF29F4">
        <w:rPr>
          <w:sz w:val="28"/>
        </w:rPr>
        <w:t xml:space="preserve">       </w:t>
      </w:r>
      <w:r w:rsidRPr="00EF29F4">
        <w:rPr>
          <w:sz w:val="28"/>
          <w:szCs w:val="28"/>
        </w:rPr>
        <w:t>Авансовые отчеты проверены сплошным методом. П</w:t>
      </w:r>
      <w:r w:rsidR="001564DC">
        <w:rPr>
          <w:sz w:val="28"/>
          <w:szCs w:val="28"/>
        </w:rPr>
        <w:t>ри проверке выявлено, что денежные средства под отчет выдаются без соответствующих заявлений – нарушение п.213 Инструкции 157н, подотчетные средства в сумме 25640,33 списаны без оформления авансовых отчетов (приложены товарные чеки к расходным кассовым ордерам) – нарушение п.216 Инструкции 157н.</w:t>
      </w:r>
    </w:p>
    <w:p w:rsidR="00F968FD" w:rsidRDefault="00993142" w:rsidP="003C4299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кассовым документам в течение 2013 года под отчет выдано</w:t>
      </w:r>
      <w:r w:rsidR="005239E2">
        <w:rPr>
          <w:sz w:val="28"/>
          <w:szCs w:val="28"/>
        </w:rPr>
        <w:t xml:space="preserve"> </w:t>
      </w:r>
      <w:r w:rsidR="00F968FD">
        <w:rPr>
          <w:sz w:val="28"/>
          <w:szCs w:val="28"/>
        </w:rPr>
        <w:t>109559,33 руб.</w:t>
      </w:r>
    </w:p>
    <w:p w:rsidR="00F968FD" w:rsidRDefault="00673F40" w:rsidP="003C4299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проверке представлены авансовые отчеты и товарные чеки, приложенные к расходным кассовым ордерам</w:t>
      </w:r>
      <w:r w:rsidR="00F968FD">
        <w:rPr>
          <w:sz w:val="28"/>
          <w:szCs w:val="28"/>
        </w:rPr>
        <w:tab/>
        <w:t xml:space="preserve"> 108103,97 руб.</w:t>
      </w:r>
    </w:p>
    <w:p w:rsidR="00F968FD" w:rsidRDefault="00F968FD" w:rsidP="00C515A0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по годовой бухгалтерской отчетности дебиторская и кредиторская задолженность на 01.01.2014г. по подотчетным лицам отсутствует, на сумму 1455,36 руб. авансовые отчеты и товарные чеки также отсутствуют</w:t>
      </w:r>
      <w:r w:rsidR="00DA155E">
        <w:rPr>
          <w:sz w:val="28"/>
          <w:szCs w:val="28"/>
        </w:rPr>
        <w:t>.</w:t>
      </w:r>
    </w:p>
    <w:p w:rsidR="00DA155E" w:rsidRDefault="00DA155E" w:rsidP="00C515A0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29F4">
        <w:rPr>
          <w:sz w:val="28"/>
          <w:szCs w:val="28"/>
        </w:rPr>
        <w:t>П</w:t>
      </w:r>
      <w:r>
        <w:rPr>
          <w:sz w:val="28"/>
          <w:szCs w:val="28"/>
        </w:rPr>
        <w:t>ри проверке авансовых отчетов за 2014 год выявлено, что денежные средства под отчет выдаются без соответствующих заявлений – нарушение п.213 Инструкции 157н – было выявлено при предыдущей проверке, не устранено.</w:t>
      </w:r>
    </w:p>
    <w:p w:rsidR="00DA155E" w:rsidRDefault="00DA155E" w:rsidP="00DA155E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кассовым документам за 9 месяцев 2014 года под отчет выдано </w:t>
      </w:r>
      <w:r w:rsidR="003D0619">
        <w:rPr>
          <w:sz w:val="28"/>
          <w:szCs w:val="28"/>
        </w:rPr>
        <w:t>93407,00</w:t>
      </w:r>
      <w:r>
        <w:rPr>
          <w:sz w:val="28"/>
          <w:szCs w:val="28"/>
        </w:rPr>
        <w:t xml:space="preserve"> руб.</w:t>
      </w:r>
    </w:p>
    <w:p w:rsidR="00DA155E" w:rsidRDefault="00DA155E" w:rsidP="00DA155E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проверке представлены авансовые отчеты и товарные чеки, приложенные к расходным кассовым ордерам</w:t>
      </w:r>
      <w:r w:rsidR="008B78D3">
        <w:rPr>
          <w:sz w:val="28"/>
          <w:szCs w:val="28"/>
        </w:rPr>
        <w:t xml:space="preserve"> на сумму</w:t>
      </w:r>
      <w:r w:rsidR="003D0619">
        <w:rPr>
          <w:sz w:val="28"/>
          <w:szCs w:val="28"/>
        </w:rPr>
        <w:t xml:space="preserve"> 70295,18</w:t>
      </w:r>
      <w:r>
        <w:rPr>
          <w:sz w:val="28"/>
          <w:szCs w:val="28"/>
        </w:rPr>
        <w:t xml:space="preserve"> руб.</w:t>
      </w:r>
    </w:p>
    <w:p w:rsidR="003D0619" w:rsidRDefault="003D0619" w:rsidP="00DA155E">
      <w:pPr>
        <w:pStyle w:val="3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Авансовые отчеты на общую сумму 23111,82 руб. отсутствуют.</w:t>
      </w:r>
    </w:p>
    <w:p w:rsidR="00FA5860" w:rsidRDefault="00CC7AE4" w:rsidP="00C51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3919">
        <w:rPr>
          <w:sz w:val="28"/>
          <w:szCs w:val="28"/>
        </w:rPr>
        <w:t xml:space="preserve">Проверка расчетов с поставщиками и подрядчиками проведена выборочно, </w:t>
      </w:r>
      <w:r w:rsidR="00000AA3">
        <w:rPr>
          <w:sz w:val="28"/>
          <w:szCs w:val="28"/>
        </w:rPr>
        <w:t>в ходе проверки выявлено</w:t>
      </w:r>
      <w:r w:rsidR="00FA5860">
        <w:rPr>
          <w:sz w:val="28"/>
          <w:szCs w:val="28"/>
        </w:rPr>
        <w:t>:</w:t>
      </w:r>
    </w:p>
    <w:p w:rsidR="00E90AA2" w:rsidRDefault="00365296" w:rsidP="00C515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пункта 3 ст.182 Гражданского кодекса РФ руководитель Учреждения, являясь его представителем совершил сделку в отношении себя лично, а именно: н</w:t>
      </w:r>
      <w:r w:rsidR="00330DEC">
        <w:rPr>
          <w:sz w:val="28"/>
          <w:szCs w:val="28"/>
        </w:rPr>
        <w:t xml:space="preserve">а основании приказа руководителя Учреждения от 10.01.2014г. №3 </w:t>
      </w:r>
      <w:r w:rsidR="00000AA3">
        <w:rPr>
          <w:sz w:val="28"/>
          <w:szCs w:val="28"/>
        </w:rPr>
        <w:t xml:space="preserve">Учреждением </w:t>
      </w:r>
      <w:r w:rsidR="003E22DD">
        <w:rPr>
          <w:sz w:val="28"/>
          <w:szCs w:val="28"/>
        </w:rPr>
        <w:t xml:space="preserve"> был заключен договор аренды </w:t>
      </w:r>
      <w:r w:rsidR="00365F2F">
        <w:rPr>
          <w:sz w:val="28"/>
          <w:szCs w:val="28"/>
        </w:rPr>
        <w:t>авто</w:t>
      </w:r>
      <w:r w:rsidR="003E22DD">
        <w:rPr>
          <w:sz w:val="28"/>
          <w:szCs w:val="28"/>
        </w:rPr>
        <w:t>транспортного средства</w:t>
      </w:r>
      <w:r w:rsidR="00365F2F">
        <w:rPr>
          <w:sz w:val="28"/>
          <w:szCs w:val="28"/>
        </w:rPr>
        <w:t xml:space="preserve"> (далее – ТС)</w:t>
      </w:r>
      <w:r w:rsidR="003E22DD">
        <w:rPr>
          <w:sz w:val="28"/>
          <w:szCs w:val="28"/>
        </w:rPr>
        <w:t xml:space="preserve"> с правом выкупа от 10.01.2014г.</w:t>
      </w:r>
      <w:r w:rsidR="00185549">
        <w:rPr>
          <w:sz w:val="28"/>
          <w:szCs w:val="28"/>
        </w:rPr>
        <w:t xml:space="preserve"> (копия прилагается)</w:t>
      </w:r>
      <w:r w:rsidR="003E22DD">
        <w:rPr>
          <w:sz w:val="28"/>
          <w:szCs w:val="28"/>
        </w:rPr>
        <w:t xml:space="preserve">  с физическим лицом Вахрамеевым Борисом Владимировичем, который одновременно является руководителем </w:t>
      </w:r>
      <w:proofErr w:type="gramStart"/>
      <w:r w:rsidR="003E22DD">
        <w:rPr>
          <w:sz w:val="28"/>
          <w:szCs w:val="28"/>
        </w:rPr>
        <w:lastRenderedPageBreak/>
        <w:t>Учреждения</w:t>
      </w:r>
      <w:proofErr w:type="gramEnd"/>
      <w:r>
        <w:rPr>
          <w:sz w:val="28"/>
          <w:szCs w:val="28"/>
        </w:rPr>
        <w:t xml:space="preserve"> следовательно возникает конфликт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предусмотренный статьей 27 Федерального закона от 12.01.1996г. №7-ФЗ «О некоммерческих организациях», в</w:t>
      </w:r>
      <w:r w:rsidR="003E22DD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вышеуказанной статьи,</w:t>
      </w:r>
      <w:r w:rsidR="00185549">
        <w:rPr>
          <w:sz w:val="28"/>
          <w:szCs w:val="28"/>
        </w:rPr>
        <w:t xml:space="preserve"> руководитель Учреждения Вахрамеев Б.В., являющийся также арендодателем по договору аренды </w:t>
      </w:r>
      <w:r w:rsidR="00365F2F">
        <w:rPr>
          <w:sz w:val="28"/>
          <w:szCs w:val="28"/>
        </w:rPr>
        <w:t>ТС</w:t>
      </w:r>
      <w:r w:rsidR="00185549">
        <w:rPr>
          <w:sz w:val="28"/>
          <w:szCs w:val="28"/>
        </w:rPr>
        <w:t xml:space="preserve">, т.е. в соответствии с вышеуказанным законом – заинтересованным лицом, не сообщил </w:t>
      </w:r>
      <w:r w:rsidR="00185549" w:rsidRPr="00185549">
        <w:rPr>
          <w:rFonts w:eastAsiaTheme="minorHAnsi"/>
          <w:sz w:val="28"/>
          <w:szCs w:val="28"/>
          <w:lang w:eastAsia="en-US"/>
        </w:rPr>
        <w:t>о своей заинтересованности соответствующему органу, осуществляющему функции и полномочия учредителя, т.е. администрации МО «Баяндаевский район»</w:t>
      </w:r>
      <w:r w:rsidR="00185549">
        <w:rPr>
          <w:rFonts w:eastAsiaTheme="minorHAnsi"/>
          <w:sz w:val="28"/>
          <w:szCs w:val="28"/>
          <w:lang w:eastAsia="en-US"/>
        </w:rPr>
        <w:t xml:space="preserve">, а также данная сделка не была  </w:t>
      </w:r>
      <w:r w:rsidR="00185549" w:rsidRPr="00185549">
        <w:rPr>
          <w:rFonts w:eastAsiaTheme="minorHAnsi"/>
          <w:sz w:val="28"/>
          <w:szCs w:val="28"/>
          <w:lang w:eastAsia="en-US"/>
        </w:rPr>
        <w:t xml:space="preserve">одобрена </w:t>
      </w:r>
      <w:hyperlink r:id="rId8" w:history="1">
        <w:r w:rsidR="00185549" w:rsidRPr="00185549">
          <w:rPr>
            <w:rFonts w:eastAsiaTheme="minorHAnsi"/>
            <w:sz w:val="28"/>
            <w:szCs w:val="28"/>
            <w:lang w:eastAsia="en-US"/>
          </w:rPr>
          <w:t>соответствующим</w:t>
        </w:r>
      </w:hyperlink>
      <w:r w:rsidR="00185549" w:rsidRPr="00185549">
        <w:rPr>
          <w:rFonts w:eastAsiaTheme="minorHAnsi"/>
          <w:sz w:val="28"/>
          <w:szCs w:val="28"/>
          <w:lang w:eastAsia="en-US"/>
        </w:rPr>
        <w:t xml:space="preserve"> органом, осуществляющим функции и полномочия учредителя – администрацией МО «Баяндаевский район»</w:t>
      </w:r>
      <w:r w:rsidR="00185549">
        <w:rPr>
          <w:rFonts w:eastAsiaTheme="minorHAnsi"/>
          <w:sz w:val="28"/>
          <w:szCs w:val="28"/>
          <w:lang w:eastAsia="en-US"/>
        </w:rPr>
        <w:t>.</w:t>
      </w:r>
      <w:r w:rsidR="00E90AA2">
        <w:rPr>
          <w:rFonts w:eastAsiaTheme="minorHAnsi"/>
          <w:sz w:val="28"/>
          <w:szCs w:val="28"/>
          <w:lang w:eastAsia="en-US"/>
        </w:rPr>
        <w:t xml:space="preserve"> Сделка, в совершении которой имеется заинтересованность и которая совершена с нарушением требований данной статьи, может быть признана судом недействительной.</w:t>
      </w:r>
    </w:p>
    <w:p w:rsidR="00365296" w:rsidRDefault="00365296" w:rsidP="00C51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арендованного  ТС, указанная в </w:t>
      </w:r>
      <w:r w:rsidR="00A37512">
        <w:rPr>
          <w:sz w:val="28"/>
          <w:szCs w:val="28"/>
        </w:rPr>
        <w:t xml:space="preserve">п.1.4. </w:t>
      </w:r>
      <w:r>
        <w:rPr>
          <w:sz w:val="28"/>
          <w:szCs w:val="28"/>
        </w:rPr>
        <w:t>договор</w:t>
      </w:r>
      <w:r w:rsidR="00A37512">
        <w:rPr>
          <w:sz w:val="28"/>
          <w:szCs w:val="28"/>
        </w:rPr>
        <w:t>а</w:t>
      </w:r>
      <w:r>
        <w:rPr>
          <w:sz w:val="28"/>
          <w:szCs w:val="28"/>
        </w:rPr>
        <w:t xml:space="preserve"> по согласованию между сторонами составляет 250000,00 руб., документы, подтверждающие указанную стоимость, отсутствуют.</w:t>
      </w:r>
      <w:proofErr w:type="gramEnd"/>
      <w:r>
        <w:rPr>
          <w:sz w:val="28"/>
          <w:szCs w:val="28"/>
        </w:rPr>
        <w:t xml:space="preserve"> Арендная плата </w:t>
      </w:r>
      <w:r w:rsidR="00A37512">
        <w:rPr>
          <w:sz w:val="28"/>
          <w:szCs w:val="28"/>
        </w:rPr>
        <w:t xml:space="preserve">согласно п.1.5. договора </w:t>
      </w:r>
      <w:r>
        <w:rPr>
          <w:sz w:val="28"/>
          <w:szCs w:val="28"/>
        </w:rPr>
        <w:t>состав</w:t>
      </w:r>
      <w:r w:rsidR="00A37512">
        <w:rPr>
          <w:sz w:val="28"/>
          <w:szCs w:val="28"/>
        </w:rPr>
        <w:t>ляет</w:t>
      </w:r>
      <w:r>
        <w:rPr>
          <w:sz w:val="28"/>
          <w:szCs w:val="28"/>
        </w:rPr>
        <w:t xml:space="preserve"> 30000,00 руб., расчет и обоснование размера арендной платы отсутствуют.</w:t>
      </w:r>
    </w:p>
    <w:p w:rsidR="00A37512" w:rsidRDefault="00A37512" w:rsidP="00C51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«е» пункта 3.2. договора содержит выборочное изменение объема прав, поскольку предусматривает замену поврежденного ТС на любой аналогичный  автомобиль, в то время как в договоре указано</w:t>
      </w:r>
      <w:r w:rsidR="00C515A0">
        <w:rPr>
          <w:sz w:val="28"/>
          <w:szCs w:val="28"/>
        </w:rPr>
        <w:t xml:space="preserve"> определенное ТС, также подпункт содержит </w:t>
      </w:r>
      <w:proofErr w:type="spellStart"/>
      <w:r w:rsidR="00C515A0">
        <w:rPr>
          <w:sz w:val="28"/>
          <w:szCs w:val="28"/>
        </w:rPr>
        <w:t>коррупциогенный</w:t>
      </w:r>
      <w:proofErr w:type="spellEnd"/>
      <w:r w:rsidR="00C515A0">
        <w:rPr>
          <w:sz w:val="28"/>
          <w:szCs w:val="28"/>
        </w:rPr>
        <w:t xml:space="preserve"> фактор как юридико-лингвистическая неопределенность, подразумевающая восстановление поврежденного ТС до состояния, удовлетворяющего требованиям арендодателя.</w:t>
      </w:r>
    </w:p>
    <w:p w:rsidR="001F3533" w:rsidRDefault="00C515A0" w:rsidP="00C515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5.4. договора содержит выборочное изменение объема прав, поскольку предусматривает уплату арендной платы третьей стороной, в то время как договор заключен между двумя сторонами.</w:t>
      </w:r>
    </w:p>
    <w:p w:rsidR="00000AA3" w:rsidRPr="00185549" w:rsidRDefault="00185549" w:rsidP="00C515A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Арендная плата </w:t>
      </w:r>
      <w:r w:rsidR="00E90A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договору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30000,00 руб. выплачивалась безналичным расчетом ежемесячно с января по сентябрь текущего года</w:t>
      </w:r>
      <w:r w:rsidR="00A3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сумма выплат за данный период составила 270000,00 руб., что подтверждается платежными поручениями (копии прилагаются).</w:t>
      </w:r>
    </w:p>
    <w:p w:rsidR="00000AA3" w:rsidRPr="00BB6BA1" w:rsidRDefault="00BB6BA1" w:rsidP="00C515A0">
      <w:pPr>
        <w:pStyle w:val="ConsPlusNonformat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пунктов 2, 4 ст.226 Налогового кодекса </w:t>
      </w:r>
      <w:r w:rsidRPr="00BB6BA1">
        <w:rPr>
          <w:rFonts w:ascii="Times New Roman" w:hAnsi="Times New Roman" w:cs="Times New Roman"/>
          <w:sz w:val="28"/>
          <w:szCs w:val="28"/>
        </w:rPr>
        <w:t>РФ</w:t>
      </w:r>
      <w:r w:rsidR="00000AA3" w:rsidRPr="00BB6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исчисление сумм и уплата налога</w:t>
      </w:r>
      <w:r w:rsidRPr="00BB6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доходы физических лиц в</w:t>
      </w:r>
      <w:r w:rsidR="00000AA3" w:rsidRPr="00BB6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</w:t>
      </w:r>
      <w:r w:rsidRPr="00BB6BA1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арендной платы при ее фактической выплате Учреждением не производилось, результате чего недополучено в бюджет 35100,00 руб. (налог по ставке 13% -   270000*13%=35100,00 руб.).</w:t>
      </w:r>
    </w:p>
    <w:p w:rsidR="00F16BEE" w:rsidRDefault="00F16BEE" w:rsidP="00144711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F16BEE" w:rsidRDefault="00F16BEE" w:rsidP="00144711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144711" w:rsidRPr="00144711" w:rsidRDefault="00CC7AE4" w:rsidP="00144711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lastRenderedPageBreak/>
        <w:t>Проверка правильности начисления</w:t>
      </w:r>
    </w:p>
    <w:p w:rsidR="00CC7AE4" w:rsidRDefault="00CC7AE4" w:rsidP="00144711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t>заработной платы, отпускных</w:t>
      </w:r>
    </w:p>
    <w:p w:rsidR="00216284" w:rsidRDefault="00CC7AE4" w:rsidP="003C4299">
      <w:pPr>
        <w:pStyle w:val="1"/>
        <w:spacing w:line="276" w:lineRule="auto"/>
        <w:ind w:right="-81" w:firstLine="708"/>
        <w:jc w:val="both"/>
        <w:rPr>
          <w:sz w:val="28"/>
        </w:rPr>
      </w:pPr>
      <w:r w:rsidRPr="00216284">
        <w:rPr>
          <w:sz w:val="28"/>
        </w:rPr>
        <w:t xml:space="preserve">При проверке правильности расходования средств на заработную плату установлено следующее. Штатное расписание Учреждения </w:t>
      </w:r>
      <w:r w:rsidR="00216284" w:rsidRPr="00216284">
        <w:rPr>
          <w:sz w:val="28"/>
        </w:rPr>
        <w:t xml:space="preserve">на </w:t>
      </w:r>
      <w:r w:rsidRPr="00216284">
        <w:rPr>
          <w:sz w:val="28"/>
        </w:rPr>
        <w:t>201</w:t>
      </w:r>
      <w:r w:rsidR="00216284" w:rsidRPr="00216284">
        <w:rPr>
          <w:sz w:val="28"/>
        </w:rPr>
        <w:t>3</w:t>
      </w:r>
      <w:r w:rsidRPr="00216284">
        <w:rPr>
          <w:sz w:val="28"/>
        </w:rPr>
        <w:t xml:space="preserve"> год утверждено  </w:t>
      </w:r>
      <w:r w:rsidR="00216284" w:rsidRPr="00216284">
        <w:rPr>
          <w:sz w:val="28"/>
        </w:rPr>
        <w:t xml:space="preserve">мэром Баяндаевского </w:t>
      </w:r>
      <w:r w:rsidRPr="00216284">
        <w:rPr>
          <w:sz w:val="28"/>
        </w:rPr>
        <w:t xml:space="preserve">района с месячным фондом оплаты труда </w:t>
      </w:r>
      <w:r w:rsidR="00216284" w:rsidRPr="00216284">
        <w:rPr>
          <w:sz w:val="28"/>
        </w:rPr>
        <w:t>9</w:t>
      </w:r>
      <w:r w:rsidRPr="00216284">
        <w:rPr>
          <w:sz w:val="28"/>
        </w:rPr>
        <w:t xml:space="preserve"> штатных единиц – </w:t>
      </w:r>
      <w:r w:rsidR="00216284" w:rsidRPr="00216284">
        <w:rPr>
          <w:sz w:val="28"/>
        </w:rPr>
        <w:t>135878,00</w:t>
      </w:r>
      <w:r w:rsidRPr="00216284">
        <w:rPr>
          <w:sz w:val="28"/>
        </w:rPr>
        <w:t xml:space="preserve"> рублей</w:t>
      </w:r>
      <w:proofErr w:type="gramStart"/>
      <w:r w:rsidR="00216284" w:rsidRPr="00216284">
        <w:rPr>
          <w:sz w:val="28"/>
        </w:rPr>
        <w:t>.</w:t>
      </w:r>
      <w:r w:rsidR="000C40DA">
        <w:rPr>
          <w:sz w:val="28"/>
        </w:rPr>
        <w:t xml:space="preserve">, </w:t>
      </w:r>
      <w:proofErr w:type="gramEnd"/>
      <w:r w:rsidR="000C40DA">
        <w:rPr>
          <w:sz w:val="28"/>
        </w:rPr>
        <w:t xml:space="preserve">на 2014 год – 9 штатных единиц </w:t>
      </w:r>
      <w:r w:rsidR="000C40DA" w:rsidRPr="00216284">
        <w:rPr>
          <w:sz w:val="28"/>
        </w:rPr>
        <w:t>с месячным фондом оплаты труда</w:t>
      </w:r>
      <w:r w:rsidR="000C40DA">
        <w:rPr>
          <w:sz w:val="28"/>
        </w:rPr>
        <w:t xml:space="preserve"> 164923,65 руб.</w:t>
      </w:r>
    </w:p>
    <w:p w:rsidR="000C40DA" w:rsidRPr="00216284" w:rsidRDefault="000C40DA" w:rsidP="003C4299">
      <w:pPr>
        <w:pStyle w:val="1"/>
        <w:spacing w:line="276" w:lineRule="auto"/>
        <w:ind w:right="-81" w:firstLine="708"/>
        <w:jc w:val="both"/>
        <w:rPr>
          <w:sz w:val="28"/>
        </w:rPr>
      </w:pPr>
      <w:r>
        <w:rPr>
          <w:sz w:val="28"/>
        </w:rPr>
        <w:t>Приказом руководителя Учреждения от 10.01.2014г. №2 с 10.03.2014г. сокращены должности машинистки и водителя, новое штатное расписание с 10.03.2014г. в Учреждении отсутствует.</w:t>
      </w:r>
    </w:p>
    <w:p w:rsidR="00CC7AE4" w:rsidRPr="00E372F8" w:rsidRDefault="00CC7AE4" w:rsidP="00216284">
      <w:pPr>
        <w:pStyle w:val="1"/>
        <w:spacing w:line="276" w:lineRule="auto"/>
        <w:ind w:right="-81" w:firstLine="708"/>
        <w:jc w:val="both"/>
        <w:rPr>
          <w:sz w:val="28"/>
          <w:szCs w:val="28"/>
        </w:rPr>
      </w:pPr>
      <w:proofErr w:type="gramStart"/>
      <w:r w:rsidRPr="00216284">
        <w:rPr>
          <w:sz w:val="28"/>
        </w:rPr>
        <w:t>Заработная плата  работников Учреждения формируется согласно</w:t>
      </w:r>
      <w:r w:rsidRPr="00144711">
        <w:rPr>
          <w:color w:val="FF0000"/>
          <w:sz w:val="28"/>
        </w:rPr>
        <w:t xml:space="preserve"> </w:t>
      </w:r>
      <w:r w:rsidR="00216284">
        <w:rPr>
          <w:sz w:val="28"/>
        </w:rPr>
        <w:t>Положению об установлении новой системы оплаты труда работников муниципального учреждения «Редакция газеты «Заря», утвержденному приказом Главного редактора от 27.01.2011г. №02</w:t>
      </w:r>
      <w:r w:rsidR="001B068F">
        <w:rPr>
          <w:sz w:val="28"/>
        </w:rPr>
        <w:t xml:space="preserve"> (далее – Положение об оплате труда)</w:t>
      </w:r>
      <w:r w:rsidR="00216284">
        <w:rPr>
          <w:sz w:val="28"/>
        </w:rPr>
        <w:t xml:space="preserve"> </w:t>
      </w:r>
      <w:r w:rsidRPr="00216284">
        <w:rPr>
          <w:sz w:val="28"/>
        </w:rPr>
        <w:t>и состоит из должностного оклада с повышающим коэффициент</w:t>
      </w:r>
      <w:r w:rsidR="00216284" w:rsidRPr="00216284">
        <w:rPr>
          <w:sz w:val="28"/>
        </w:rPr>
        <w:t>ом за работу в сельской местности в размере 25%</w:t>
      </w:r>
      <w:r w:rsidRPr="00216284">
        <w:rPr>
          <w:sz w:val="28"/>
        </w:rPr>
        <w:t>, компенсационных и стимулирующих выплат, размеры и условия этих выплат регламентированы в вышеуказанном</w:t>
      </w:r>
      <w:proofErr w:type="gramEnd"/>
      <w:r w:rsidRPr="00216284">
        <w:rPr>
          <w:sz w:val="28"/>
        </w:rPr>
        <w:t xml:space="preserve"> </w:t>
      </w:r>
      <w:proofErr w:type="gramStart"/>
      <w:r w:rsidRPr="00216284">
        <w:rPr>
          <w:sz w:val="28"/>
        </w:rPr>
        <w:t>Положении</w:t>
      </w:r>
      <w:proofErr w:type="gramEnd"/>
      <w:r w:rsidRPr="00216284">
        <w:rPr>
          <w:sz w:val="28"/>
        </w:rPr>
        <w:t xml:space="preserve">. </w:t>
      </w:r>
      <w:proofErr w:type="gramStart"/>
      <w:r w:rsidR="00E372F8">
        <w:rPr>
          <w:sz w:val="28"/>
        </w:rPr>
        <w:t xml:space="preserve">При этом данное Положение разработано в соответствии с Постановлением администрации Иркутской области от 29.10.2007г. №228-па с изменениями от 25.06.2009г., данное постановление утратило силу с 01.11.2011 года в связи с изданием </w:t>
      </w:r>
      <w:r w:rsidR="00E372F8">
        <w:rPr>
          <w:rFonts w:eastAsiaTheme="minorHAnsi"/>
          <w:sz w:val="28"/>
          <w:szCs w:val="28"/>
          <w:lang w:eastAsia="en-US"/>
        </w:rPr>
        <w:t>П</w:t>
      </w:r>
      <w:r w:rsidR="00E372F8" w:rsidRPr="00E372F8">
        <w:rPr>
          <w:rFonts w:eastAsiaTheme="minorHAnsi"/>
          <w:sz w:val="28"/>
          <w:szCs w:val="28"/>
          <w:lang w:eastAsia="en-US"/>
        </w:rPr>
        <w:t>остановлени</w:t>
      </w:r>
      <w:r w:rsidR="00E372F8">
        <w:rPr>
          <w:rFonts w:eastAsiaTheme="minorHAnsi"/>
          <w:sz w:val="28"/>
          <w:szCs w:val="28"/>
          <w:lang w:eastAsia="en-US"/>
        </w:rPr>
        <w:t>я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 </w:t>
      </w:r>
      <w:r w:rsidR="00E372F8">
        <w:rPr>
          <w:rFonts w:eastAsiaTheme="minorHAnsi"/>
          <w:sz w:val="28"/>
          <w:szCs w:val="28"/>
          <w:lang w:eastAsia="en-US"/>
        </w:rPr>
        <w:t>п</w:t>
      </w:r>
      <w:r w:rsidR="00E372F8" w:rsidRPr="00E372F8">
        <w:rPr>
          <w:rFonts w:eastAsiaTheme="minorHAnsi"/>
          <w:sz w:val="28"/>
          <w:szCs w:val="28"/>
          <w:lang w:eastAsia="en-US"/>
        </w:rPr>
        <w:t>равительств</w:t>
      </w:r>
      <w:r w:rsidR="00E372F8">
        <w:rPr>
          <w:rFonts w:eastAsiaTheme="minorHAnsi"/>
          <w:sz w:val="28"/>
          <w:szCs w:val="28"/>
          <w:lang w:eastAsia="en-US"/>
        </w:rPr>
        <w:t>а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 </w:t>
      </w:r>
      <w:r w:rsidR="00E372F8">
        <w:rPr>
          <w:rFonts w:eastAsiaTheme="minorHAnsi"/>
          <w:sz w:val="28"/>
          <w:szCs w:val="28"/>
          <w:lang w:eastAsia="en-US"/>
        </w:rPr>
        <w:t>И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ркутской области от </w:t>
      </w:r>
      <w:r w:rsidR="00E372F8">
        <w:rPr>
          <w:rFonts w:eastAsiaTheme="minorHAnsi"/>
          <w:sz w:val="28"/>
          <w:szCs w:val="28"/>
          <w:lang w:eastAsia="en-US"/>
        </w:rPr>
        <w:t>0</w:t>
      </w:r>
      <w:r w:rsidR="00E372F8" w:rsidRPr="00E372F8">
        <w:rPr>
          <w:rFonts w:eastAsiaTheme="minorHAnsi"/>
          <w:sz w:val="28"/>
          <w:szCs w:val="28"/>
          <w:lang w:eastAsia="en-US"/>
        </w:rPr>
        <w:t>5</w:t>
      </w:r>
      <w:r w:rsidR="00E372F8">
        <w:rPr>
          <w:rFonts w:eastAsiaTheme="minorHAnsi"/>
          <w:sz w:val="28"/>
          <w:szCs w:val="28"/>
          <w:lang w:eastAsia="en-US"/>
        </w:rPr>
        <w:t>.10.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2011г. </w:t>
      </w:r>
      <w:r w:rsidR="00E372F8">
        <w:rPr>
          <w:rFonts w:eastAsiaTheme="minorHAnsi"/>
          <w:sz w:val="28"/>
          <w:szCs w:val="28"/>
          <w:lang w:eastAsia="en-US"/>
        </w:rPr>
        <w:t>№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293-пп </w:t>
      </w:r>
      <w:r w:rsidR="00E372F8">
        <w:rPr>
          <w:rFonts w:eastAsiaTheme="minorHAnsi"/>
          <w:sz w:val="28"/>
          <w:szCs w:val="28"/>
          <w:lang w:eastAsia="en-US"/>
        </w:rPr>
        <w:t>«О</w:t>
      </w:r>
      <w:r w:rsidR="00E372F8" w:rsidRPr="00E372F8">
        <w:rPr>
          <w:rFonts w:eastAsiaTheme="minorHAnsi"/>
          <w:sz w:val="28"/>
          <w:szCs w:val="28"/>
          <w:lang w:eastAsia="en-US"/>
        </w:rPr>
        <w:t>б установлении систем оплаты труда, отличных от единой тарифной сетки, работников государственных учреждений иркутской области, главным распорядителем бюджетных средств которых</w:t>
      </w:r>
      <w:proofErr w:type="gramEnd"/>
      <w:r w:rsidR="00E372F8" w:rsidRPr="00E372F8">
        <w:rPr>
          <w:rFonts w:eastAsiaTheme="minorHAnsi"/>
          <w:sz w:val="28"/>
          <w:szCs w:val="28"/>
          <w:lang w:eastAsia="en-US"/>
        </w:rPr>
        <w:t xml:space="preserve"> является министерство культуры и а</w:t>
      </w:r>
      <w:r w:rsidR="00AB0BC7">
        <w:rPr>
          <w:rFonts w:eastAsiaTheme="minorHAnsi"/>
          <w:sz w:val="28"/>
          <w:szCs w:val="28"/>
          <w:lang w:eastAsia="en-US"/>
        </w:rPr>
        <w:t>рхивов И</w:t>
      </w:r>
      <w:r w:rsidR="00E372F8" w:rsidRPr="00E372F8">
        <w:rPr>
          <w:rFonts w:eastAsiaTheme="minorHAnsi"/>
          <w:sz w:val="28"/>
          <w:szCs w:val="28"/>
          <w:lang w:eastAsia="en-US"/>
        </w:rPr>
        <w:t xml:space="preserve">ркутской области, а также о признании утратившими силу отдельных правовых актов </w:t>
      </w:r>
      <w:r w:rsidR="00E372F8">
        <w:rPr>
          <w:rFonts w:eastAsiaTheme="minorHAnsi"/>
          <w:sz w:val="28"/>
          <w:szCs w:val="28"/>
          <w:lang w:eastAsia="en-US"/>
        </w:rPr>
        <w:t>И</w:t>
      </w:r>
      <w:r w:rsidR="00E372F8" w:rsidRPr="00E372F8">
        <w:rPr>
          <w:rFonts w:eastAsiaTheme="minorHAnsi"/>
          <w:sz w:val="28"/>
          <w:szCs w:val="28"/>
          <w:lang w:eastAsia="en-US"/>
        </w:rPr>
        <w:t>ркутской области</w:t>
      </w:r>
      <w:r w:rsidR="00E372F8">
        <w:rPr>
          <w:rFonts w:eastAsiaTheme="minorHAnsi"/>
          <w:sz w:val="28"/>
          <w:szCs w:val="28"/>
          <w:lang w:eastAsia="en-US"/>
        </w:rPr>
        <w:t>»</w:t>
      </w:r>
      <w:r w:rsidR="000C40DA">
        <w:rPr>
          <w:rFonts w:eastAsiaTheme="minorHAnsi"/>
          <w:sz w:val="28"/>
          <w:szCs w:val="28"/>
          <w:lang w:eastAsia="en-US"/>
        </w:rPr>
        <w:t>, в текущем году данное нарушение не устранено.</w:t>
      </w:r>
    </w:p>
    <w:p w:rsidR="00AB0BC7" w:rsidRDefault="00CC7AE4" w:rsidP="007C0F59">
      <w:pPr>
        <w:spacing w:line="276" w:lineRule="auto"/>
        <w:ind w:right="-81" w:firstLine="708"/>
        <w:jc w:val="both"/>
        <w:rPr>
          <w:sz w:val="28"/>
        </w:rPr>
      </w:pPr>
      <w:r w:rsidRPr="00216284">
        <w:rPr>
          <w:sz w:val="28"/>
        </w:rPr>
        <w:t xml:space="preserve">Правильность начисления и выплаты заработной платы </w:t>
      </w:r>
      <w:proofErr w:type="gramStart"/>
      <w:r w:rsidRPr="00216284">
        <w:rPr>
          <w:sz w:val="28"/>
        </w:rPr>
        <w:t>проверена выборочно в ходе проверки выявлено</w:t>
      </w:r>
      <w:proofErr w:type="gramEnd"/>
      <w:r w:rsidR="00AB0BC7">
        <w:rPr>
          <w:sz w:val="28"/>
        </w:rPr>
        <w:t>:</w:t>
      </w:r>
    </w:p>
    <w:p w:rsidR="00AB0BC7" w:rsidRDefault="00AB0BC7" w:rsidP="007C0F59">
      <w:pPr>
        <w:spacing w:line="276" w:lineRule="auto"/>
        <w:ind w:right="-81" w:firstLine="708"/>
        <w:jc w:val="both"/>
        <w:rPr>
          <w:sz w:val="28"/>
        </w:rPr>
      </w:pPr>
      <w:r>
        <w:rPr>
          <w:sz w:val="28"/>
        </w:rPr>
        <w:t>В нарушение п.4.8 Положения об оплате труда отсутствуют дополнительные соглашения к трудовому договору о размере стимулирующих выплат руководителю Учреждения, так за период с апреля по декабрь 2013 года руководителю Учреждения без соответствующих соглашений выплачены стимулирующие выпла</w:t>
      </w:r>
      <w:r w:rsidR="001A32EC">
        <w:rPr>
          <w:sz w:val="28"/>
        </w:rPr>
        <w:t>ты на общую сумму 85665,50 руб., также сам трудовой договор к проверке не представлен.</w:t>
      </w:r>
      <w:r w:rsidR="007C0F59">
        <w:rPr>
          <w:sz w:val="28"/>
        </w:rPr>
        <w:t xml:space="preserve"> В 2014 году данное нарушение не устранено, трудовой договор на руководителя отсутствует, за 9 месяцев 2014 года</w:t>
      </w:r>
      <w:r w:rsidR="007C0F59" w:rsidRPr="007C0F59">
        <w:rPr>
          <w:sz w:val="28"/>
        </w:rPr>
        <w:t xml:space="preserve"> </w:t>
      </w:r>
      <w:r w:rsidR="007C0F59">
        <w:rPr>
          <w:sz w:val="28"/>
        </w:rPr>
        <w:t>руководителю Учреждения выплачены стимулирующие выплаты на общую сумму 126475,29 руб.</w:t>
      </w:r>
    </w:p>
    <w:p w:rsidR="000E43DF" w:rsidRDefault="00AB0BC7" w:rsidP="007C0F59">
      <w:pPr>
        <w:spacing w:line="276" w:lineRule="auto"/>
        <w:ind w:right="-81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 w:rsidR="00595653">
        <w:rPr>
          <w:sz w:val="28"/>
        </w:rPr>
        <w:t xml:space="preserve"> нарушение п.8.1 </w:t>
      </w:r>
      <w:r w:rsidR="00216284" w:rsidRPr="00216284">
        <w:rPr>
          <w:sz w:val="28"/>
        </w:rPr>
        <w:t>отсутству</w:t>
      </w:r>
      <w:r w:rsidR="00022BC8">
        <w:rPr>
          <w:sz w:val="28"/>
        </w:rPr>
        <w:t>ю</w:t>
      </w:r>
      <w:r w:rsidR="00216284" w:rsidRPr="00216284">
        <w:rPr>
          <w:sz w:val="28"/>
        </w:rPr>
        <w:t>т приказ</w:t>
      </w:r>
      <w:r w:rsidR="00022BC8">
        <w:rPr>
          <w:sz w:val="28"/>
        </w:rPr>
        <w:t>ы</w:t>
      </w:r>
      <w:r w:rsidR="00216284" w:rsidRPr="00216284">
        <w:rPr>
          <w:sz w:val="28"/>
        </w:rPr>
        <w:t xml:space="preserve"> о размерах</w:t>
      </w:r>
      <w:r w:rsidR="00595653">
        <w:rPr>
          <w:sz w:val="28"/>
        </w:rPr>
        <w:t xml:space="preserve"> окладов работников Учреждения, размерах компенсационных и </w:t>
      </w:r>
      <w:r w:rsidR="00CC7AE4" w:rsidRPr="00216284">
        <w:rPr>
          <w:sz w:val="28"/>
        </w:rPr>
        <w:t>стимулирующих выплат</w:t>
      </w:r>
      <w:r w:rsidR="00595653">
        <w:rPr>
          <w:sz w:val="28"/>
        </w:rPr>
        <w:t xml:space="preserve">. </w:t>
      </w:r>
      <w:r w:rsidR="00AF7D91">
        <w:rPr>
          <w:sz w:val="28"/>
        </w:rPr>
        <w:t>В Положении об оплате труда отсутствуют критерии, по которым полагаются выплаты стимулирующего характера работникам Учреждения.</w:t>
      </w:r>
    </w:p>
    <w:p w:rsidR="00AF7D91" w:rsidRDefault="00595653" w:rsidP="007C0F59">
      <w:pPr>
        <w:spacing w:line="276" w:lineRule="auto"/>
        <w:ind w:right="-81" w:firstLine="708"/>
        <w:jc w:val="both"/>
        <w:rPr>
          <w:sz w:val="28"/>
        </w:rPr>
      </w:pPr>
      <w:r>
        <w:rPr>
          <w:sz w:val="28"/>
        </w:rPr>
        <w:t xml:space="preserve">В нарушение п.6.4 Положения об оплате труда премирование работников Учреждения (по итогам квартала, года), включая руководителя, производится </w:t>
      </w:r>
      <w:r w:rsidR="000E43DF">
        <w:rPr>
          <w:sz w:val="28"/>
        </w:rPr>
        <w:t xml:space="preserve">по приказу руководителя </w:t>
      </w:r>
      <w:r>
        <w:rPr>
          <w:sz w:val="28"/>
        </w:rPr>
        <w:t>без учета мнения учредителя</w:t>
      </w:r>
      <w:r w:rsidR="00AF7D91">
        <w:rPr>
          <w:sz w:val="28"/>
        </w:rPr>
        <w:t xml:space="preserve">, так в 2013 году </w:t>
      </w:r>
      <w:r w:rsidR="00C16589">
        <w:rPr>
          <w:sz w:val="28"/>
        </w:rPr>
        <w:t xml:space="preserve">по итогам квартала, года </w:t>
      </w:r>
      <w:r w:rsidR="00AF7D91">
        <w:rPr>
          <w:sz w:val="28"/>
        </w:rPr>
        <w:t>за счет средств от оказания платных услуг премии выплач</w:t>
      </w:r>
      <w:r w:rsidR="00C16589">
        <w:rPr>
          <w:sz w:val="28"/>
        </w:rPr>
        <w:t>ены</w:t>
      </w:r>
      <w:r w:rsidR="00AF7D91">
        <w:rPr>
          <w:sz w:val="28"/>
        </w:rPr>
        <w:t>:</w:t>
      </w:r>
    </w:p>
    <w:p w:rsidR="00AF7D91" w:rsidRDefault="00AF7D91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- 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на сумму 66500,00 руб., в т.ч. руководителю 15900,00 руб.</w:t>
      </w:r>
    </w:p>
    <w:p w:rsidR="00AF7D91" w:rsidRPr="00AF7D91" w:rsidRDefault="00AF7D91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- за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на сумму 51791,00 руб., в т.ч. руководителю 15943,00 руб.</w:t>
      </w:r>
    </w:p>
    <w:p w:rsidR="00AF7D91" w:rsidRDefault="00AF7D91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- за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на сумму 47645,15 руб., в т.ч. руководителю 15943,20 руб.</w:t>
      </w:r>
    </w:p>
    <w:p w:rsidR="00AF7D91" w:rsidRDefault="00AF7D91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- за год на сумму 111380,10 руб., в т.ч. руководителю 31886,40 руб.</w:t>
      </w:r>
    </w:p>
    <w:p w:rsidR="001B068F" w:rsidRDefault="00AF7D91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Итого на общую</w:t>
      </w:r>
      <w:r w:rsidR="000E43DF">
        <w:rPr>
          <w:sz w:val="28"/>
        </w:rPr>
        <w:t xml:space="preserve"> </w:t>
      </w:r>
      <w:r>
        <w:rPr>
          <w:sz w:val="28"/>
        </w:rPr>
        <w:t>сумму 277316,25 руб., в т.ч. руководителю 79672,60 руб.</w:t>
      </w:r>
    </w:p>
    <w:p w:rsidR="00FC394F" w:rsidRDefault="00FC394F" w:rsidP="00AF7D91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ab/>
        <w:t>В текущем году вышеуказанное нарушение не устранено, выплачены премии:</w:t>
      </w:r>
    </w:p>
    <w:p w:rsidR="00FC394F" w:rsidRPr="00AF7D91" w:rsidRDefault="00FC394F" w:rsidP="00FC394F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- за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на сумму 60000,00 руб., в т.ч. руководителю 13700,00 руб.</w:t>
      </w:r>
    </w:p>
    <w:p w:rsidR="00FC394F" w:rsidRDefault="00FC394F" w:rsidP="00FC394F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- за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на сумму 55000,00 руб., в т.ч. руководителю 12600,00 руб.</w:t>
      </w:r>
    </w:p>
    <w:p w:rsidR="00FC394F" w:rsidRDefault="00FC394F" w:rsidP="00FC394F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Итого на общую сумму 115000,00 руб., в т.ч. руководителю 26300,00 руб.</w:t>
      </w:r>
    </w:p>
    <w:p w:rsidR="00770F56" w:rsidRDefault="00770F56" w:rsidP="00FC394F">
      <w:pPr>
        <w:spacing w:line="276" w:lineRule="auto"/>
        <w:ind w:right="-81"/>
        <w:jc w:val="both"/>
        <w:rPr>
          <w:sz w:val="28"/>
        </w:rPr>
      </w:pPr>
      <w:r>
        <w:rPr>
          <w:sz w:val="28"/>
        </w:rPr>
        <w:tab/>
        <w:t>При выплате премий отсутствуют критерии и расчеты, по которым премия начисляется работникам в том или ином размере.</w:t>
      </w:r>
    </w:p>
    <w:p w:rsidR="00CC7AE4" w:rsidRPr="00144711" w:rsidRDefault="00FE60A7" w:rsidP="00770F56">
      <w:pPr>
        <w:spacing w:line="276" w:lineRule="auto"/>
        <w:ind w:right="-81"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>В</w:t>
      </w:r>
      <w:r w:rsidRPr="007C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всего проверяемого периода </w:t>
      </w:r>
      <w:r w:rsidRPr="00467576">
        <w:rPr>
          <w:sz w:val="28"/>
        </w:rPr>
        <w:t xml:space="preserve">начисление </w:t>
      </w:r>
      <w:r>
        <w:rPr>
          <w:sz w:val="28"/>
        </w:rPr>
        <w:t xml:space="preserve">заработной платы и отпускных </w:t>
      </w:r>
      <w:r w:rsidRPr="00467576">
        <w:rPr>
          <w:sz w:val="28"/>
        </w:rPr>
        <w:t>работникам Учреждения начисляется в таблицах произвольной формы</w:t>
      </w:r>
      <w:r w:rsidR="00770F56">
        <w:rPr>
          <w:sz w:val="28"/>
        </w:rPr>
        <w:t>.</w:t>
      </w:r>
      <w:r>
        <w:rPr>
          <w:sz w:val="28"/>
        </w:rPr>
        <w:t xml:space="preserve"> </w:t>
      </w:r>
    </w:p>
    <w:p w:rsidR="000F1D8D" w:rsidRDefault="00CC7AE4" w:rsidP="000F1D8D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 xml:space="preserve">Проверка ведения учета основных средств </w:t>
      </w:r>
    </w:p>
    <w:p w:rsidR="00CC7AE4" w:rsidRDefault="00CC7AE4" w:rsidP="000F1D8D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>и материальных ценностей</w:t>
      </w:r>
    </w:p>
    <w:p w:rsidR="00CC7AE4" w:rsidRPr="00596CF3" w:rsidRDefault="00CC7AE4" w:rsidP="003C4299">
      <w:pPr>
        <w:spacing w:line="276" w:lineRule="auto"/>
        <w:ind w:right="-81" w:firstLine="540"/>
        <w:jc w:val="both"/>
        <w:rPr>
          <w:sz w:val="28"/>
        </w:rPr>
      </w:pPr>
      <w:r w:rsidRPr="00596CF3">
        <w:rPr>
          <w:sz w:val="28"/>
        </w:rPr>
        <w:t>При проверке учета основных средств и их инвентаризации выявлено:</w:t>
      </w:r>
    </w:p>
    <w:p w:rsidR="007E56B4" w:rsidRDefault="007E56B4" w:rsidP="007E56B4">
      <w:pPr>
        <w:ind w:right="-81" w:firstLine="540"/>
        <w:jc w:val="both"/>
        <w:rPr>
          <w:sz w:val="28"/>
        </w:rPr>
      </w:pPr>
      <w:r>
        <w:rPr>
          <w:sz w:val="28"/>
        </w:rPr>
        <w:t>- инвентаризация основных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оведена </w:t>
      </w:r>
      <w:r w:rsidRPr="00D43B55">
        <w:rPr>
          <w:sz w:val="28"/>
        </w:rPr>
        <w:t>2</w:t>
      </w:r>
      <w:r w:rsidR="00D43B55" w:rsidRPr="00D43B55">
        <w:rPr>
          <w:sz w:val="28"/>
        </w:rPr>
        <w:t>5</w:t>
      </w:r>
      <w:r w:rsidRPr="00D43B55">
        <w:rPr>
          <w:sz w:val="28"/>
        </w:rPr>
        <w:t>.12.2012г.</w:t>
      </w:r>
      <w:r>
        <w:rPr>
          <w:sz w:val="28"/>
        </w:rPr>
        <w:t xml:space="preserve"> по состоянию на 01.01.2013г. излишков и недостач не выявлено;</w:t>
      </w:r>
    </w:p>
    <w:p w:rsidR="00CC7AE4" w:rsidRPr="00FF68AC" w:rsidRDefault="00CC7AE4" w:rsidP="003C4299">
      <w:pPr>
        <w:spacing w:line="276" w:lineRule="auto"/>
        <w:ind w:right="-81" w:firstLine="540"/>
        <w:jc w:val="both"/>
        <w:rPr>
          <w:sz w:val="28"/>
        </w:rPr>
      </w:pPr>
      <w:r w:rsidRPr="00FF68AC">
        <w:rPr>
          <w:sz w:val="28"/>
        </w:rPr>
        <w:t>- приобретенные основные средства оприходованы своевременно и отражены в годовой бухгалтерской отчетности за 201</w:t>
      </w:r>
      <w:r w:rsidR="000F1D8D">
        <w:rPr>
          <w:sz w:val="28"/>
        </w:rPr>
        <w:t>3</w:t>
      </w:r>
      <w:r w:rsidRPr="00FF68AC">
        <w:rPr>
          <w:sz w:val="28"/>
        </w:rPr>
        <w:t xml:space="preserve"> год.</w:t>
      </w:r>
    </w:p>
    <w:p w:rsidR="00CC7AE4" w:rsidRPr="00FF68AC" w:rsidRDefault="00CC7AE4" w:rsidP="003C4299">
      <w:pPr>
        <w:spacing w:line="276" w:lineRule="auto"/>
        <w:ind w:right="-81" w:firstLine="540"/>
        <w:jc w:val="both"/>
        <w:rPr>
          <w:sz w:val="28"/>
        </w:rPr>
      </w:pPr>
      <w:r w:rsidRPr="00FF68AC">
        <w:rPr>
          <w:sz w:val="28"/>
        </w:rPr>
        <w:t>При проверке учета материалов выявлено:</w:t>
      </w:r>
    </w:p>
    <w:p w:rsidR="00CC7AE4" w:rsidRPr="00E40067" w:rsidRDefault="00CC7AE4" w:rsidP="003C4299">
      <w:pPr>
        <w:spacing w:line="276" w:lineRule="auto"/>
        <w:ind w:right="-81" w:firstLine="540"/>
        <w:jc w:val="both"/>
        <w:rPr>
          <w:sz w:val="28"/>
        </w:rPr>
      </w:pPr>
      <w:r w:rsidRPr="00FF68AC">
        <w:rPr>
          <w:sz w:val="28"/>
        </w:rPr>
        <w:t xml:space="preserve">- </w:t>
      </w:r>
      <w:r w:rsidR="000F1D8D">
        <w:rPr>
          <w:sz w:val="28"/>
        </w:rPr>
        <w:t>учет</w:t>
      </w:r>
      <w:r w:rsidRPr="00FF68AC">
        <w:rPr>
          <w:sz w:val="28"/>
        </w:rPr>
        <w:t xml:space="preserve"> материальных запасов</w:t>
      </w:r>
      <w:r w:rsidR="000F1D8D">
        <w:rPr>
          <w:sz w:val="28"/>
        </w:rPr>
        <w:t xml:space="preserve"> в учреждении не ведется</w:t>
      </w:r>
      <w:r w:rsidR="003D0619">
        <w:rPr>
          <w:sz w:val="28"/>
        </w:rPr>
        <w:t xml:space="preserve"> – это было выявлено и предыдущей проверкой, в настоящее время не устранено.</w:t>
      </w:r>
      <w:r w:rsidR="000F1D8D">
        <w:rPr>
          <w:sz w:val="28"/>
        </w:rPr>
        <w:t xml:space="preserve"> </w:t>
      </w:r>
    </w:p>
    <w:p w:rsidR="00CC7AE4" w:rsidRDefault="00CC7AE4" w:rsidP="003C429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7AE4" w:rsidRDefault="00CC7AE4" w:rsidP="003C429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7AE4" w:rsidRDefault="00CC7AE4" w:rsidP="003C429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7AE4" w:rsidRDefault="00573273" w:rsidP="003C429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CC7AE4"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F9722F" w:rsidRPr="00043F9F" w:rsidRDefault="00CC7AE4" w:rsidP="009C439C">
      <w:pPr>
        <w:pStyle w:val="ConsPlusNonformat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3273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573273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F9722F" w:rsidRPr="00043F9F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97"/>
    <w:multiLevelType w:val="hybridMultilevel"/>
    <w:tmpl w:val="467C91A0"/>
    <w:lvl w:ilvl="0" w:tplc="71F6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8768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E591C"/>
    <w:multiLevelType w:val="hybridMultilevel"/>
    <w:tmpl w:val="8A6A6924"/>
    <w:lvl w:ilvl="0" w:tplc="89FAA7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8FB"/>
    <w:multiLevelType w:val="hybridMultilevel"/>
    <w:tmpl w:val="092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66CD"/>
    <w:multiLevelType w:val="hybridMultilevel"/>
    <w:tmpl w:val="020A93EA"/>
    <w:lvl w:ilvl="0" w:tplc="0784A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AB"/>
    <w:rsid w:val="00000AA3"/>
    <w:rsid w:val="00003796"/>
    <w:rsid w:val="00022BC8"/>
    <w:rsid w:val="00022BEC"/>
    <w:rsid w:val="000310A5"/>
    <w:rsid w:val="0003667D"/>
    <w:rsid w:val="00062E77"/>
    <w:rsid w:val="00065CFE"/>
    <w:rsid w:val="0007554C"/>
    <w:rsid w:val="0009040C"/>
    <w:rsid w:val="000948F8"/>
    <w:rsid w:val="00094A5F"/>
    <w:rsid w:val="00094B33"/>
    <w:rsid w:val="000A4949"/>
    <w:rsid w:val="000C40DA"/>
    <w:rsid w:val="000C5F19"/>
    <w:rsid w:val="000D145E"/>
    <w:rsid w:val="000E2F27"/>
    <w:rsid w:val="000E43DF"/>
    <w:rsid w:val="000F1D8D"/>
    <w:rsid w:val="001051E3"/>
    <w:rsid w:val="00112386"/>
    <w:rsid w:val="0011559C"/>
    <w:rsid w:val="001158DD"/>
    <w:rsid w:val="00125B0E"/>
    <w:rsid w:val="00140EDE"/>
    <w:rsid w:val="0014239D"/>
    <w:rsid w:val="00144711"/>
    <w:rsid w:val="001564DC"/>
    <w:rsid w:val="00161DCA"/>
    <w:rsid w:val="001706D5"/>
    <w:rsid w:val="00175EDC"/>
    <w:rsid w:val="00185549"/>
    <w:rsid w:val="001A17C7"/>
    <w:rsid w:val="001A32EC"/>
    <w:rsid w:val="001B068F"/>
    <w:rsid w:val="001B34A2"/>
    <w:rsid w:val="001D0D8D"/>
    <w:rsid w:val="001F0B6C"/>
    <w:rsid w:val="001F3533"/>
    <w:rsid w:val="00216284"/>
    <w:rsid w:val="0022291B"/>
    <w:rsid w:val="002251F4"/>
    <w:rsid w:val="00235827"/>
    <w:rsid w:val="00240C40"/>
    <w:rsid w:val="00244224"/>
    <w:rsid w:val="00252104"/>
    <w:rsid w:val="002704F9"/>
    <w:rsid w:val="00271D52"/>
    <w:rsid w:val="002805BF"/>
    <w:rsid w:val="002865E3"/>
    <w:rsid w:val="002B11C6"/>
    <w:rsid w:val="002B2B2A"/>
    <w:rsid w:val="002C4658"/>
    <w:rsid w:val="002D4D07"/>
    <w:rsid w:val="002D5E3B"/>
    <w:rsid w:val="0032294C"/>
    <w:rsid w:val="00330DEC"/>
    <w:rsid w:val="00334248"/>
    <w:rsid w:val="00356622"/>
    <w:rsid w:val="00365296"/>
    <w:rsid w:val="00365F2F"/>
    <w:rsid w:val="003C4299"/>
    <w:rsid w:val="003D0619"/>
    <w:rsid w:val="003E22DD"/>
    <w:rsid w:val="003F4B91"/>
    <w:rsid w:val="00405899"/>
    <w:rsid w:val="0042760E"/>
    <w:rsid w:val="00441901"/>
    <w:rsid w:val="0044470E"/>
    <w:rsid w:val="004677DF"/>
    <w:rsid w:val="0047677B"/>
    <w:rsid w:val="004907F4"/>
    <w:rsid w:val="00491E96"/>
    <w:rsid w:val="004922D0"/>
    <w:rsid w:val="004C27C3"/>
    <w:rsid w:val="00515898"/>
    <w:rsid w:val="005239E2"/>
    <w:rsid w:val="00530BF1"/>
    <w:rsid w:val="00532BE0"/>
    <w:rsid w:val="005353DF"/>
    <w:rsid w:val="00536921"/>
    <w:rsid w:val="0054782F"/>
    <w:rsid w:val="00550A9E"/>
    <w:rsid w:val="00556113"/>
    <w:rsid w:val="00561EF8"/>
    <w:rsid w:val="00565B0A"/>
    <w:rsid w:val="005706DD"/>
    <w:rsid w:val="00573273"/>
    <w:rsid w:val="005767B3"/>
    <w:rsid w:val="005945F9"/>
    <w:rsid w:val="005952A8"/>
    <w:rsid w:val="00595653"/>
    <w:rsid w:val="005C0EA3"/>
    <w:rsid w:val="005C5759"/>
    <w:rsid w:val="005C7F9F"/>
    <w:rsid w:val="005E09C3"/>
    <w:rsid w:val="005E13ED"/>
    <w:rsid w:val="005E1D82"/>
    <w:rsid w:val="005F0AFB"/>
    <w:rsid w:val="0061382D"/>
    <w:rsid w:val="0062002D"/>
    <w:rsid w:val="006272B3"/>
    <w:rsid w:val="00630C07"/>
    <w:rsid w:val="00647951"/>
    <w:rsid w:val="00654908"/>
    <w:rsid w:val="006632CE"/>
    <w:rsid w:val="00673F40"/>
    <w:rsid w:val="0068007E"/>
    <w:rsid w:val="00680A56"/>
    <w:rsid w:val="00690B3E"/>
    <w:rsid w:val="006A2924"/>
    <w:rsid w:val="006B0393"/>
    <w:rsid w:val="006B05AB"/>
    <w:rsid w:val="006E575A"/>
    <w:rsid w:val="006E5FFF"/>
    <w:rsid w:val="006F0CE1"/>
    <w:rsid w:val="00706B63"/>
    <w:rsid w:val="0072575E"/>
    <w:rsid w:val="007421E2"/>
    <w:rsid w:val="007478D2"/>
    <w:rsid w:val="007501B8"/>
    <w:rsid w:val="00770F56"/>
    <w:rsid w:val="00784086"/>
    <w:rsid w:val="00784A6C"/>
    <w:rsid w:val="007855CC"/>
    <w:rsid w:val="00786BE8"/>
    <w:rsid w:val="007A6388"/>
    <w:rsid w:val="007B5E77"/>
    <w:rsid w:val="007B680A"/>
    <w:rsid w:val="007C0F59"/>
    <w:rsid w:val="007C3793"/>
    <w:rsid w:val="007E12BE"/>
    <w:rsid w:val="007E56B4"/>
    <w:rsid w:val="007F320D"/>
    <w:rsid w:val="007F3B0B"/>
    <w:rsid w:val="00812547"/>
    <w:rsid w:val="0085480C"/>
    <w:rsid w:val="008833F1"/>
    <w:rsid w:val="008939DD"/>
    <w:rsid w:val="008A3A7F"/>
    <w:rsid w:val="008A5AD0"/>
    <w:rsid w:val="008A7D79"/>
    <w:rsid w:val="008B78D3"/>
    <w:rsid w:val="008C031A"/>
    <w:rsid w:val="008D337F"/>
    <w:rsid w:val="008F40D2"/>
    <w:rsid w:val="0090232E"/>
    <w:rsid w:val="009270AB"/>
    <w:rsid w:val="00927EC3"/>
    <w:rsid w:val="009347B3"/>
    <w:rsid w:val="00944FC5"/>
    <w:rsid w:val="00950A71"/>
    <w:rsid w:val="00950CFD"/>
    <w:rsid w:val="00957228"/>
    <w:rsid w:val="00961447"/>
    <w:rsid w:val="009617FD"/>
    <w:rsid w:val="00970DFE"/>
    <w:rsid w:val="00977B51"/>
    <w:rsid w:val="00993142"/>
    <w:rsid w:val="009B4925"/>
    <w:rsid w:val="009C439C"/>
    <w:rsid w:val="009C7792"/>
    <w:rsid w:val="009D0923"/>
    <w:rsid w:val="009D1442"/>
    <w:rsid w:val="009F3A83"/>
    <w:rsid w:val="009F4C3C"/>
    <w:rsid w:val="00A06331"/>
    <w:rsid w:val="00A30A5E"/>
    <w:rsid w:val="00A3103E"/>
    <w:rsid w:val="00A36200"/>
    <w:rsid w:val="00A37512"/>
    <w:rsid w:val="00A5528F"/>
    <w:rsid w:val="00A8754B"/>
    <w:rsid w:val="00A93B2C"/>
    <w:rsid w:val="00A9613D"/>
    <w:rsid w:val="00AA07C0"/>
    <w:rsid w:val="00AB0BC7"/>
    <w:rsid w:val="00AB5970"/>
    <w:rsid w:val="00AC40C4"/>
    <w:rsid w:val="00AD7155"/>
    <w:rsid w:val="00AF7D91"/>
    <w:rsid w:val="00B0149D"/>
    <w:rsid w:val="00B0597A"/>
    <w:rsid w:val="00B15A2F"/>
    <w:rsid w:val="00B2295C"/>
    <w:rsid w:val="00B2390A"/>
    <w:rsid w:val="00B34A57"/>
    <w:rsid w:val="00B350E0"/>
    <w:rsid w:val="00B60441"/>
    <w:rsid w:val="00B92E35"/>
    <w:rsid w:val="00BA0FF9"/>
    <w:rsid w:val="00BB6BA1"/>
    <w:rsid w:val="00BC7DD7"/>
    <w:rsid w:val="00BF3D97"/>
    <w:rsid w:val="00C04D6F"/>
    <w:rsid w:val="00C064D0"/>
    <w:rsid w:val="00C07713"/>
    <w:rsid w:val="00C1247F"/>
    <w:rsid w:val="00C16589"/>
    <w:rsid w:val="00C16EAA"/>
    <w:rsid w:val="00C25B91"/>
    <w:rsid w:val="00C26152"/>
    <w:rsid w:val="00C46108"/>
    <w:rsid w:val="00C47E74"/>
    <w:rsid w:val="00C515A0"/>
    <w:rsid w:val="00C85EA3"/>
    <w:rsid w:val="00C94215"/>
    <w:rsid w:val="00C96ECA"/>
    <w:rsid w:val="00CA0AF1"/>
    <w:rsid w:val="00CB5293"/>
    <w:rsid w:val="00CB5408"/>
    <w:rsid w:val="00CB57C7"/>
    <w:rsid w:val="00CC008D"/>
    <w:rsid w:val="00CC7864"/>
    <w:rsid w:val="00CC7AE4"/>
    <w:rsid w:val="00CF171B"/>
    <w:rsid w:val="00CF4A71"/>
    <w:rsid w:val="00D14B85"/>
    <w:rsid w:val="00D3120F"/>
    <w:rsid w:val="00D404CB"/>
    <w:rsid w:val="00D4171D"/>
    <w:rsid w:val="00D43B55"/>
    <w:rsid w:val="00D57959"/>
    <w:rsid w:val="00D62405"/>
    <w:rsid w:val="00D6250D"/>
    <w:rsid w:val="00D62CB7"/>
    <w:rsid w:val="00D6341A"/>
    <w:rsid w:val="00D76AE0"/>
    <w:rsid w:val="00D80796"/>
    <w:rsid w:val="00D80D63"/>
    <w:rsid w:val="00D81017"/>
    <w:rsid w:val="00D836F3"/>
    <w:rsid w:val="00D967EC"/>
    <w:rsid w:val="00DA155E"/>
    <w:rsid w:val="00DA6386"/>
    <w:rsid w:val="00DC03D5"/>
    <w:rsid w:val="00DF39D8"/>
    <w:rsid w:val="00E0035A"/>
    <w:rsid w:val="00E0362E"/>
    <w:rsid w:val="00E11833"/>
    <w:rsid w:val="00E34FB2"/>
    <w:rsid w:val="00E372F8"/>
    <w:rsid w:val="00E40067"/>
    <w:rsid w:val="00E427E6"/>
    <w:rsid w:val="00E528D9"/>
    <w:rsid w:val="00E5757B"/>
    <w:rsid w:val="00E57B11"/>
    <w:rsid w:val="00E75068"/>
    <w:rsid w:val="00E90AA2"/>
    <w:rsid w:val="00EA7A33"/>
    <w:rsid w:val="00EB33CA"/>
    <w:rsid w:val="00EC635C"/>
    <w:rsid w:val="00EF65EF"/>
    <w:rsid w:val="00EF7AE5"/>
    <w:rsid w:val="00F01736"/>
    <w:rsid w:val="00F02F2C"/>
    <w:rsid w:val="00F0571E"/>
    <w:rsid w:val="00F07FC5"/>
    <w:rsid w:val="00F148FF"/>
    <w:rsid w:val="00F16BEE"/>
    <w:rsid w:val="00F212E5"/>
    <w:rsid w:val="00F224B8"/>
    <w:rsid w:val="00F25029"/>
    <w:rsid w:val="00F27DC5"/>
    <w:rsid w:val="00F36338"/>
    <w:rsid w:val="00F47A39"/>
    <w:rsid w:val="00F47EF4"/>
    <w:rsid w:val="00F55C45"/>
    <w:rsid w:val="00F8735B"/>
    <w:rsid w:val="00F87E23"/>
    <w:rsid w:val="00F90A35"/>
    <w:rsid w:val="00F968FD"/>
    <w:rsid w:val="00F9722F"/>
    <w:rsid w:val="00FA5860"/>
    <w:rsid w:val="00FC0AAB"/>
    <w:rsid w:val="00FC394F"/>
    <w:rsid w:val="00FD1473"/>
    <w:rsid w:val="00FD75AA"/>
    <w:rsid w:val="00FE5E88"/>
    <w:rsid w:val="00FE60A7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A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AA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B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B2B2A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B2B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B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B2B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D6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C7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basedOn w:val="a0"/>
    <w:rsid w:val="00CC7AE4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CC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6FB31CD1BC4C47AEA138B865FC4B9B49A32E1A65D132101E0C8457C1F2C6CA0C1052277AA9BAEy4n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15714EA75829D0D3FF5D7809B7331AB9EB47933A619F68C95AAE31886FB8E9E33BA35D4EB34F5ALC0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2A96-D1E2-4AFF-AF8F-262D977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9</cp:revision>
  <cp:lastPrinted>2015-01-12T01:43:00Z</cp:lastPrinted>
  <dcterms:created xsi:type="dcterms:W3CDTF">2014-11-05T06:09:00Z</dcterms:created>
  <dcterms:modified xsi:type="dcterms:W3CDTF">2015-01-12T01:44:00Z</dcterms:modified>
</cp:coreProperties>
</file>